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ED3E" w14:textId="7C93026E" w:rsidR="00657433" w:rsidRDefault="00657433" w:rsidP="00657433">
      <w:pPr>
        <w:jc w:val="center"/>
        <w:rPr>
          <w:rFonts w:ascii="Times New Roman" w:hAnsi="Times New Roman" w:cs="Times New Roman"/>
          <w:b/>
          <w:bCs/>
          <w:sz w:val="32"/>
          <w:szCs w:val="32"/>
          <w:u w:val="single"/>
        </w:rPr>
      </w:pPr>
      <w:r w:rsidRPr="0009366D">
        <w:rPr>
          <w:rFonts w:ascii="Times New Roman" w:hAnsi="Times New Roman" w:cs="Times New Roman"/>
          <w:b/>
          <w:bCs/>
          <w:sz w:val="32"/>
          <w:szCs w:val="32"/>
          <w:u w:val="single"/>
        </w:rPr>
        <w:t xml:space="preserve">PSEA </w:t>
      </w:r>
      <w:r w:rsidRPr="00630A40">
        <w:rPr>
          <w:rFonts w:ascii="Arial" w:hAnsi="Arial" w:cs="Arial"/>
          <w:b/>
          <w:bCs/>
          <w:sz w:val="32"/>
          <w:szCs w:val="32"/>
          <w:u w:val="single"/>
        </w:rPr>
        <w:t>Assessment</w:t>
      </w:r>
      <w:r w:rsidRPr="0009366D">
        <w:rPr>
          <w:rFonts w:ascii="Times New Roman" w:hAnsi="Times New Roman" w:cs="Times New Roman"/>
          <w:b/>
          <w:bCs/>
          <w:sz w:val="32"/>
          <w:szCs w:val="32"/>
          <w:u w:val="single"/>
        </w:rPr>
        <w:t xml:space="preserve"> Guidance for Implementing Partners</w:t>
      </w:r>
    </w:p>
    <w:p w14:paraId="2ED12036" w14:textId="77777777" w:rsidR="00826CB1" w:rsidRDefault="00826CB1" w:rsidP="00657433">
      <w:pPr>
        <w:jc w:val="center"/>
        <w:rPr>
          <w:rFonts w:ascii="Times New Roman" w:hAnsi="Times New Roman" w:cs="Times New Roman"/>
          <w:b/>
          <w:bCs/>
          <w:sz w:val="32"/>
          <w:szCs w:val="32"/>
          <w:u w:val="single"/>
        </w:rPr>
      </w:pPr>
    </w:p>
    <w:p w14:paraId="2D123306" w14:textId="55E2E5B4" w:rsidR="00657433" w:rsidRPr="00630A40" w:rsidRDefault="00657433" w:rsidP="00657433">
      <w:pPr>
        <w:spacing w:after="80" w:line="276" w:lineRule="auto"/>
        <w:jc w:val="both"/>
        <w:rPr>
          <w:rFonts w:ascii="Arial" w:hAnsi="Arial" w:cs="Arial"/>
        </w:rPr>
      </w:pPr>
      <w:r w:rsidRPr="00630A40">
        <w:rPr>
          <w:rFonts w:ascii="Arial" w:hAnsi="Arial" w:cs="Arial"/>
        </w:rPr>
        <w:t xml:space="preserve">This </w:t>
      </w:r>
      <w:r w:rsidR="00826CB1" w:rsidRPr="00630A40">
        <w:rPr>
          <w:rFonts w:ascii="Arial" w:hAnsi="Arial" w:cs="Arial"/>
        </w:rPr>
        <w:t>guidance</w:t>
      </w:r>
      <w:r w:rsidRPr="00630A40">
        <w:rPr>
          <w:rFonts w:ascii="Arial" w:hAnsi="Arial" w:cs="Arial"/>
        </w:rPr>
        <w:t xml:space="preserve"> is intended to give UNICEF and its partners a baseline for tracking progress of partners’ organizational capacities on PSEA. These standards are aligned with the </w:t>
      </w:r>
      <w:bookmarkStart w:id="0" w:name="_Hlk29218545"/>
      <w:r w:rsidRPr="00630A40">
        <w:rPr>
          <w:rStyle w:val="Hyperlink"/>
          <w:rFonts w:ascii="Arial" w:hAnsi="Arial" w:cs="Arial"/>
        </w:rPr>
        <w:fldChar w:fldCharType="begin"/>
      </w:r>
      <w:r w:rsidRPr="00630A40">
        <w:rPr>
          <w:rStyle w:val="Hyperlink"/>
          <w:rFonts w:ascii="Arial" w:hAnsi="Arial" w:cs="Arial"/>
        </w:rPr>
        <w:instrText xml:space="preserve"> HYPERLINK "https://www.un.org/preventing-sexual-exploitation-and-abuse/sites/www.un.org.preventing-sexual-exploitation-and-abuse/files/un_protocol_on_sea_allegations_involving_implementing_partners_en.pdf" \h </w:instrText>
      </w:r>
      <w:r w:rsidRPr="00630A40">
        <w:rPr>
          <w:rStyle w:val="Hyperlink"/>
          <w:rFonts w:ascii="Arial" w:hAnsi="Arial" w:cs="Arial"/>
        </w:rPr>
      </w:r>
      <w:r w:rsidRPr="00630A40">
        <w:rPr>
          <w:rStyle w:val="Hyperlink"/>
          <w:rFonts w:ascii="Arial" w:hAnsi="Arial" w:cs="Arial"/>
        </w:rPr>
        <w:fldChar w:fldCharType="separate"/>
      </w:r>
      <w:r w:rsidRPr="00630A40">
        <w:rPr>
          <w:rStyle w:val="Hyperlink"/>
          <w:rFonts w:ascii="Arial" w:hAnsi="Arial" w:cs="Arial"/>
        </w:rPr>
        <w:t>United Nations Protocol On Allegations Of Sexual Exploitation And Abuse Involving Implementing Partners</w:t>
      </w:r>
      <w:r w:rsidRPr="00630A40">
        <w:rPr>
          <w:rStyle w:val="Hyperlink"/>
          <w:rFonts w:ascii="Arial" w:hAnsi="Arial" w:cs="Arial"/>
        </w:rPr>
        <w:fldChar w:fldCharType="end"/>
      </w:r>
      <w:r w:rsidRPr="00630A40">
        <w:rPr>
          <w:rFonts w:ascii="Arial" w:hAnsi="Arial" w:cs="Arial"/>
        </w:rPr>
        <w:t>.</w:t>
      </w:r>
      <w:bookmarkEnd w:id="0"/>
    </w:p>
    <w:p w14:paraId="2E3C3C4E" w14:textId="77777777" w:rsidR="00657433" w:rsidRPr="00630A40" w:rsidRDefault="00657433" w:rsidP="00657433">
      <w:pPr>
        <w:pStyle w:val="Heading1"/>
        <w:spacing w:before="120"/>
        <w:ind w:left="0"/>
        <w:jc w:val="both"/>
        <w:rPr>
          <w:b w:val="0"/>
          <w:sz w:val="22"/>
          <w:szCs w:val="22"/>
          <w:u w:val="single"/>
        </w:rPr>
      </w:pPr>
      <w:r w:rsidRPr="00630A40">
        <w:rPr>
          <w:b w:val="0"/>
          <w:sz w:val="22"/>
          <w:szCs w:val="22"/>
          <w:u w:val="single"/>
        </w:rPr>
        <w:t>For International NGO partners:</w:t>
      </w:r>
      <w:r w:rsidRPr="00630A40">
        <w:rPr>
          <w:sz w:val="22"/>
          <w:szCs w:val="22"/>
        </w:rPr>
        <w:t xml:space="preserve"> </w:t>
      </w:r>
      <w:r w:rsidRPr="00630A40">
        <w:rPr>
          <w:b w:val="0"/>
          <w:sz w:val="22"/>
          <w:szCs w:val="22"/>
        </w:rPr>
        <w:t xml:space="preserve">INGO HQ are requested to self-complete the PSEA Assessment (including self-rating) and upload the completed Assessment, together with relevant supporting documents (considered as Proof of Evidence of meeting the required standard) into their partner profile in the UN Partner Portal. INGO’s without an existing profile in UNPP will need to create one. There is no manual option for completing the parent INGO HQ PSEA Assessment. Further details are provided in the </w:t>
      </w:r>
      <w:hyperlink r:id="rId5" w:history="1">
        <w:r w:rsidRPr="00630A40">
          <w:rPr>
            <w:rStyle w:val="Hyperlink"/>
            <w:b w:val="0"/>
            <w:sz w:val="22"/>
            <w:szCs w:val="22"/>
          </w:rPr>
          <w:t>Information Brief for CSO Partners on PSEA Assessment &amp; Toolkit.</w:t>
        </w:r>
      </w:hyperlink>
    </w:p>
    <w:p w14:paraId="57E24EFB" w14:textId="6ADFDE3D" w:rsidR="00657433" w:rsidRDefault="00657433" w:rsidP="00657433">
      <w:pPr>
        <w:pStyle w:val="Heading1"/>
        <w:spacing w:before="120"/>
        <w:ind w:left="0"/>
        <w:jc w:val="both"/>
        <w:rPr>
          <w:b w:val="0"/>
          <w:sz w:val="22"/>
          <w:szCs w:val="22"/>
        </w:rPr>
      </w:pPr>
      <w:r w:rsidRPr="00630A40">
        <w:rPr>
          <w:b w:val="0"/>
          <w:sz w:val="22"/>
          <w:szCs w:val="22"/>
          <w:u w:val="single"/>
        </w:rPr>
        <w:t>For national CSO partners:</w:t>
      </w:r>
      <w:r w:rsidRPr="00630A40">
        <w:rPr>
          <w:b w:val="0"/>
          <w:sz w:val="22"/>
          <w:szCs w:val="22"/>
        </w:rPr>
        <w:t xml:space="preserve"> Partners and UNICEF counterparts (</w:t>
      </w:r>
      <w:r w:rsidR="003723E1" w:rsidRPr="00630A40">
        <w:rPr>
          <w:b w:val="0"/>
          <w:sz w:val="22"/>
          <w:szCs w:val="22"/>
        </w:rPr>
        <w:t>i.e.,</w:t>
      </w:r>
      <w:r w:rsidRPr="00630A40">
        <w:rPr>
          <w:b w:val="0"/>
          <w:sz w:val="22"/>
          <w:szCs w:val="22"/>
        </w:rPr>
        <w:t xml:space="preserve"> </w:t>
      </w:r>
      <w:proofErr w:type="spellStart"/>
      <w:r w:rsidRPr="00630A40">
        <w:rPr>
          <w:b w:val="0"/>
          <w:sz w:val="22"/>
          <w:szCs w:val="22"/>
        </w:rPr>
        <w:t>programme</w:t>
      </w:r>
      <w:proofErr w:type="spellEnd"/>
      <w:r w:rsidRPr="00630A40">
        <w:rPr>
          <w:b w:val="0"/>
          <w:sz w:val="22"/>
          <w:szCs w:val="22"/>
        </w:rPr>
        <w:t xml:space="preserve"> officers) (or UNICEF’s 3</w:t>
      </w:r>
      <w:r w:rsidRPr="00630A40">
        <w:rPr>
          <w:b w:val="0"/>
          <w:sz w:val="22"/>
          <w:szCs w:val="22"/>
          <w:vertAlign w:val="superscript"/>
        </w:rPr>
        <w:t>rd</w:t>
      </w:r>
      <w:r w:rsidRPr="00630A40">
        <w:rPr>
          <w:b w:val="0"/>
          <w:sz w:val="22"/>
          <w:szCs w:val="22"/>
        </w:rPr>
        <w:t xml:space="preserve"> party service providers) go through this assessment together before </w:t>
      </w:r>
      <w:r w:rsidR="003723E1" w:rsidRPr="00630A40">
        <w:rPr>
          <w:b w:val="0"/>
          <w:sz w:val="22"/>
          <w:szCs w:val="22"/>
        </w:rPr>
        <w:t>entering</w:t>
      </w:r>
      <w:r w:rsidRPr="00630A40">
        <w:rPr>
          <w:b w:val="0"/>
          <w:sz w:val="22"/>
          <w:szCs w:val="22"/>
        </w:rPr>
        <w:t xml:space="preserve"> a partnership to have a shared understanding of the partner’s organizational strengths and areas of improvement on PSEA moving forward. The PSEA Toolkit contains a more detailed self-assessment checklist, which partners can use at any time to improve their organizational capacities on PSEA.</w:t>
      </w:r>
    </w:p>
    <w:p w14:paraId="1FFCDA70" w14:textId="77777777" w:rsidR="00657433" w:rsidRPr="00630A40" w:rsidRDefault="00657433" w:rsidP="00657433">
      <w:pPr>
        <w:pStyle w:val="Heading1"/>
        <w:spacing w:before="120"/>
        <w:ind w:left="0"/>
        <w:jc w:val="both"/>
        <w:rPr>
          <w:b w:val="0"/>
          <w:sz w:val="22"/>
          <w:szCs w:val="22"/>
        </w:rPr>
      </w:pPr>
    </w:p>
    <w:p w14:paraId="4254B9B4" w14:textId="0949AF57" w:rsidR="00657433" w:rsidRPr="00630A40" w:rsidRDefault="00657433" w:rsidP="00657433">
      <w:pPr>
        <w:spacing w:after="120" w:line="276" w:lineRule="auto"/>
        <w:jc w:val="both"/>
        <w:rPr>
          <w:rFonts w:ascii="Arial" w:hAnsi="Arial" w:cs="Arial"/>
        </w:rPr>
      </w:pPr>
      <w:r w:rsidRPr="00630A40">
        <w:rPr>
          <w:rFonts w:ascii="Arial" w:hAnsi="Arial" w:cs="Arial"/>
        </w:rPr>
        <w:t xml:space="preserve">Partners are encouraged to use the findings to develop an action plan that reflects identified areas for improvement on PSEA (see </w:t>
      </w:r>
      <w:hyperlink r:id="rId6" w:history="1">
        <w:r w:rsidRPr="00630A40">
          <w:rPr>
            <w:rStyle w:val="Hyperlink"/>
            <w:rFonts w:ascii="Arial" w:hAnsi="Arial" w:cs="Arial"/>
          </w:rPr>
          <w:t>PSEA Toolkit</w:t>
        </w:r>
      </w:hyperlink>
      <w:r w:rsidRPr="00630A40">
        <w:rPr>
          <w:rStyle w:val="Hyperlink"/>
          <w:rFonts w:ascii="Arial" w:hAnsi="Arial" w:cs="Arial"/>
        </w:rPr>
        <w:t xml:space="preserve"> </w:t>
      </w:r>
      <w:r w:rsidRPr="00630A40">
        <w:rPr>
          <w:rFonts w:ascii="Arial" w:hAnsi="Arial" w:cs="Arial"/>
        </w:rPr>
        <w:t xml:space="preserve">Tool 1: Sample Template for Action Plan on PSEA) that UNICEF and partners can revisit at regular intervals (i.e. every 6 or 12 months). The assessment can also help identify areas where external support from UNICEF or other partners is needed, such as trainings, technical advice, </w:t>
      </w:r>
      <w:r w:rsidR="003723E1" w:rsidRPr="00630A40">
        <w:rPr>
          <w:rFonts w:ascii="Arial" w:hAnsi="Arial" w:cs="Arial"/>
        </w:rPr>
        <w:t>funding,</w:t>
      </w:r>
      <w:r w:rsidRPr="00630A40">
        <w:rPr>
          <w:rFonts w:ascii="Arial" w:hAnsi="Arial" w:cs="Arial"/>
        </w:rPr>
        <w:t xml:space="preserve"> or increased coordination with inter-agency activities. In addition, UNICEF records the total score of each partner’s capacity assessment as an “SEA Risk Rating” and uses it to determine the number of programmatic assurance visits needed by UNICEF staff and other follow-up actions.</w:t>
      </w:r>
    </w:p>
    <w:p w14:paraId="4764FF03" w14:textId="77777777" w:rsidR="00657433" w:rsidRDefault="00657433" w:rsidP="00657433">
      <w:pPr>
        <w:spacing w:after="120" w:line="276" w:lineRule="auto"/>
        <w:jc w:val="both"/>
        <w:rPr>
          <w:rFonts w:ascii="Arial" w:hAnsi="Arial" w:cs="Arial"/>
        </w:rPr>
      </w:pPr>
      <w:r w:rsidRPr="00630A40">
        <w:rPr>
          <w:rFonts w:ascii="Arial" w:hAnsi="Arial" w:cs="Arial"/>
        </w:rPr>
        <w:t>To support partners’ efforts in addressing identified capacity gaps, the</w:t>
      </w:r>
      <w:r w:rsidRPr="00630A40">
        <w:rPr>
          <w:rStyle w:val="Hyperlink"/>
          <w:rFonts w:ascii="Arial" w:hAnsi="Arial" w:cs="Arial"/>
        </w:rPr>
        <w:t xml:space="preserve"> </w:t>
      </w:r>
      <w:hyperlink r:id="rId7" w:history="1">
        <w:r w:rsidRPr="00630A40">
          <w:rPr>
            <w:rStyle w:val="Hyperlink"/>
            <w:rFonts w:ascii="Arial" w:hAnsi="Arial" w:cs="Arial"/>
          </w:rPr>
          <w:t>PSEA Toolkit</w:t>
        </w:r>
      </w:hyperlink>
      <w:r w:rsidRPr="00630A40">
        <w:rPr>
          <w:rStyle w:val="Hyperlink"/>
          <w:rFonts w:ascii="Arial" w:hAnsi="Arial" w:cs="Arial"/>
        </w:rPr>
        <w:t xml:space="preserve"> </w:t>
      </w:r>
      <w:r w:rsidRPr="00630A40">
        <w:rPr>
          <w:rFonts w:ascii="Arial" w:hAnsi="Arial" w:cs="Arial"/>
        </w:rPr>
        <w:t xml:space="preserve">provides practical guidance on PSEA as well as an extensive list of additional resources in each section. </w:t>
      </w:r>
    </w:p>
    <w:p w14:paraId="08980104" w14:textId="77777777" w:rsidR="00657433" w:rsidRPr="00630A40" w:rsidRDefault="00657433" w:rsidP="00657433">
      <w:pPr>
        <w:spacing w:after="120" w:line="276" w:lineRule="auto"/>
        <w:jc w:val="both"/>
        <w:rPr>
          <w:rFonts w:ascii="Arial" w:hAnsi="Arial" w:cs="Arial"/>
        </w:rPr>
      </w:pPr>
    </w:p>
    <w:p w14:paraId="4A6BB1A5" w14:textId="77777777" w:rsidR="00657433" w:rsidRPr="00630A40" w:rsidRDefault="00657433" w:rsidP="00657433">
      <w:pPr>
        <w:spacing w:after="120" w:line="276" w:lineRule="auto"/>
        <w:jc w:val="both"/>
        <w:rPr>
          <w:rFonts w:ascii="Arial" w:hAnsi="Arial" w:cs="Arial"/>
          <w:b/>
          <w:bCs/>
          <w:u w:val="single"/>
        </w:rPr>
      </w:pPr>
      <w:r w:rsidRPr="00630A40">
        <w:rPr>
          <w:rFonts w:ascii="Arial" w:hAnsi="Arial" w:cs="Arial"/>
          <w:b/>
          <w:bCs/>
          <w:u w:val="single"/>
        </w:rPr>
        <w:t xml:space="preserve">Instructions on the rating system for the assessment: </w:t>
      </w:r>
    </w:p>
    <w:p w14:paraId="208AF3D1" w14:textId="76F2F969" w:rsidR="00657433" w:rsidRPr="00630A40" w:rsidRDefault="00657433" w:rsidP="00657433">
      <w:pPr>
        <w:spacing w:after="120" w:line="276" w:lineRule="auto"/>
        <w:jc w:val="both"/>
        <w:rPr>
          <w:rFonts w:ascii="Arial" w:eastAsia="Times New Roman" w:hAnsi="Arial" w:cs="Arial"/>
        </w:rPr>
      </w:pPr>
      <w:r w:rsidRPr="00630A40">
        <w:rPr>
          <w:rFonts w:ascii="Arial" w:hAnsi="Arial" w:cs="Arial"/>
        </w:rPr>
        <w:t>The table (TABLE 1: Capacity Assessment – Standards) below provides</w:t>
      </w:r>
      <w:r w:rsidRPr="00630A40">
        <w:rPr>
          <w:rFonts w:ascii="Arial" w:hAnsi="Arial" w:cs="Arial"/>
          <w:b/>
          <w:bCs/>
        </w:rPr>
        <w:t xml:space="preserve"> eight core standards</w:t>
      </w:r>
      <w:r w:rsidRPr="00630A40">
        <w:rPr>
          <w:rFonts w:ascii="Arial" w:hAnsi="Arial" w:cs="Arial"/>
        </w:rPr>
        <w:t xml:space="preserve"> on PSEA organizational policies and procedures (in line with the </w:t>
      </w:r>
      <w:hyperlink r:id="rId8" w:anchor="gid=1343002437" w:history="1">
        <w:r w:rsidRPr="00630A40">
          <w:rPr>
            <w:rStyle w:val="Hyperlink"/>
            <w:rFonts w:ascii="Arial" w:eastAsia="Times New Roman" w:hAnsi="Arial" w:cs="Arial"/>
            <w:color w:val="1155CC"/>
          </w:rPr>
          <w:t>common assessment form</w:t>
        </w:r>
      </w:hyperlink>
      <w:r w:rsidRPr="00630A40">
        <w:rPr>
          <w:rFonts w:ascii="Arial" w:eastAsia="Times New Roman" w:hAnsi="Arial" w:cs="Arial"/>
        </w:rPr>
        <w:t xml:space="preserve"> developed in a consultative process between United Nations entities and our </w:t>
      </w:r>
      <w:r w:rsidRPr="00630A40">
        <w:rPr>
          <w:rFonts w:ascii="Arial" w:eastAsia="Times New Roman" w:hAnsi="Arial" w:cs="Arial"/>
        </w:rPr>
        <w:lastRenderedPageBreak/>
        <w:t>partners)</w:t>
      </w:r>
      <w:r w:rsidRPr="00630A40">
        <w:rPr>
          <w:rFonts w:ascii="Arial" w:hAnsi="Arial" w:cs="Arial"/>
        </w:rPr>
        <w:t xml:space="preserve">. Compliance with each standard </w:t>
      </w:r>
      <w:proofErr w:type="gramStart"/>
      <w:r w:rsidRPr="00630A40">
        <w:rPr>
          <w:rFonts w:ascii="Arial" w:hAnsi="Arial" w:cs="Arial"/>
        </w:rPr>
        <w:t>has to</w:t>
      </w:r>
      <w:proofErr w:type="gramEnd"/>
      <w:r w:rsidRPr="00630A40">
        <w:rPr>
          <w:rFonts w:ascii="Arial" w:hAnsi="Arial" w:cs="Arial"/>
        </w:rPr>
        <w:t xml:space="preserve"> be assessed individually and rated with “yes” or “</w:t>
      </w:r>
      <w:r w:rsidR="003723E1" w:rsidRPr="00630A40">
        <w:rPr>
          <w:rFonts w:ascii="Arial" w:hAnsi="Arial" w:cs="Arial"/>
        </w:rPr>
        <w:t>no” or</w:t>
      </w:r>
      <w:r w:rsidRPr="00630A40">
        <w:rPr>
          <w:rFonts w:ascii="Arial" w:eastAsia="Times New Roman" w:hAnsi="Arial" w:cs="Arial"/>
        </w:rPr>
        <w:t xml:space="preserve"> “n/a” for core standards 2 and/or 8). </w:t>
      </w:r>
    </w:p>
    <w:p w14:paraId="0DB8497C" w14:textId="77777777" w:rsidR="00657433" w:rsidRPr="00630A40" w:rsidRDefault="00657433" w:rsidP="00657433">
      <w:pPr>
        <w:spacing w:line="276" w:lineRule="auto"/>
        <w:jc w:val="both"/>
        <w:rPr>
          <w:rFonts w:ascii="Arial" w:hAnsi="Arial" w:cs="Arial"/>
        </w:rPr>
      </w:pPr>
      <w:r w:rsidRPr="00630A40">
        <w:rPr>
          <w:rFonts w:ascii="Arial" w:hAnsi="Arial" w:cs="Arial"/>
        </w:rPr>
        <w:t>The number of standards met provides the basis for the partner’s “SEA Risk Rating” and reflects the partner’s current capacities. Organizations should use the “comment” section to document the organization’s recent progress as well as support needs.</w:t>
      </w:r>
    </w:p>
    <w:p w14:paraId="71E7C221" w14:textId="77777777" w:rsidR="00657433" w:rsidRPr="00630A40" w:rsidRDefault="00657433" w:rsidP="00657433">
      <w:pPr>
        <w:spacing w:line="276" w:lineRule="auto"/>
        <w:rPr>
          <w:rFonts w:ascii="Arial" w:hAnsi="Arial" w:cs="Arial"/>
        </w:rPr>
      </w:pPr>
      <w:r w:rsidRPr="00630A40">
        <w:rPr>
          <w:rFonts w:ascii="Arial" w:hAnsi="Arial" w:cs="Arial"/>
          <w:noProof/>
        </w:rPr>
        <mc:AlternateContent>
          <mc:Choice Requires="wps">
            <w:drawing>
              <wp:inline distT="0" distB="0" distL="0" distR="0" wp14:anchorId="1780E8F6" wp14:editId="4775E548">
                <wp:extent cx="5868205" cy="556206"/>
                <wp:effectExtent l="19050" t="19050" r="18415" b="15875"/>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205" cy="556206"/>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E4D62D" w14:textId="77777777" w:rsidR="00657433" w:rsidRPr="003723E1" w:rsidRDefault="00657433" w:rsidP="00657433">
                            <w:pPr>
                              <w:rPr>
                                <w:rFonts w:ascii="Arial" w:hAnsi="Arial" w:cs="Arial"/>
                                <w:b/>
                                <w:bCs/>
                              </w:rPr>
                            </w:pPr>
                            <w:r w:rsidRPr="003723E1">
                              <w:rPr>
                                <w:rFonts w:ascii="Arial" w:hAnsi="Arial" w:cs="Arial"/>
                                <w:b/>
                                <w:bCs/>
                              </w:rPr>
                              <w:t>1 – YES</w:t>
                            </w:r>
                            <w:r w:rsidRPr="003723E1">
                              <w:rPr>
                                <w:rFonts w:ascii="Arial" w:hAnsi="Arial" w:cs="Arial"/>
                              </w:rPr>
                              <w:t>:</w:t>
                            </w:r>
                            <w:r w:rsidRPr="003723E1">
                              <w:rPr>
                                <w:rFonts w:ascii="Arial" w:hAnsi="Arial" w:cs="Arial"/>
                                <w:b/>
                                <w:bCs/>
                              </w:rPr>
                              <w:t xml:space="preserve"> The organization fully meets this standard.  </w:t>
                            </w:r>
                          </w:p>
                          <w:p w14:paraId="77F95E93" w14:textId="77777777" w:rsidR="00657433" w:rsidRPr="003723E1" w:rsidRDefault="00657433" w:rsidP="00657433">
                            <w:pPr>
                              <w:rPr>
                                <w:rFonts w:ascii="Arial" w:hAnsi="Arial" w:cs="Arial"/>
                              </w:rPr>
                            </w:pPr>
                            <w:r w:rsidRPr="003723E1">
                              <w:rPr>
                                <w:rFonts w:ascii="Arial" w:hAnsi="Arial" w:cs="Arial"/>
                              </w:rPr>
                              <w:t>Give this score if the organization meets the standard.</w:t>
                            </w:r>
                          </w:p>
                          <w:p w14:paraId="34AE32A0" w14:textId="77777777" w:rsidR="00657433" w:rsidRPr="003723E1" w:rsidRDefault="00657433" w:rsidP="00657433">
                            <w:pPr>
                              <w:rPr>
                                <w:rFonts w:ascii="Arial" w:hAnsi="Arial" w:cs="Arial"/>
                              </w:rPr>
                            </w:pPr>
                          </w:p>
                          <w:p w14:paraId="19D8FC78" w14:textId="77777777" w:rsidR="00657433" w:rsidRPr="003723E1" w:rsidRDefault="00657433" w:rsidP="00657433">
                            <w:pPr>
                              <w:rPr>
                                <w:rFonts w:ascii="Arial" w:hAnsi="Arial" w:cs="Arial"/>
                              </w:rPr>
                            </w:pPr>
                          </w:p>
                          <w:p w14:paraId="345A40FD" w14:textId="77777777" w:rsidR="00657433" w:rsidRPr="003723E1" w:rsidRDefault="00657433" w:rsidP="00657433">
                            <w:pPr>
                              <w:rPr>
                                <w:rFonts w:ascii="Arial" w:hAnsi="Arial" w:cs="Arial"/>
                              </w:rPr>
                            </w:pPr>
                          </w:p>
                          <w:p w14:paraId="057C0900" w14:textId="77777777" w:rsidR="00657433" w:rsidRPr="0010656D" w:rsidRDefault="00657433" w:rsidP="00657433">
                            <w:pPr>
                              <w:rPr>
                                <w:sz w:val="20"/>
                                <w:szCs w:val="20"/>
                              </w:rPr>
                            </w:pPr>
                            <w:r w:rsidRPr="0010656D">
                              <w:rPr>
                                <w:sz w:val="20"/>
                                <w:szCs w:val="20"/>
                              </w:rPr>
                              <w:t xml:space="preserve"> </w:t>
                            </w:r>
                            <w:r w:rsidRPr="0010656D">
                              <w:rPr>
                                <w:b/>
                                <w:bCs/>
                                <w:sz w:val="20"/>
                                <w:szCs w:val="20"/>
                              </w:rPr>
                              <w:t>The organization is not working towards this standard.</w:t>
                            </w:r>
                            <w:r w:rsidRPr="0010656D">
                              <w:rPr>
                                <w:sz w:val="20"/>
                                <w:szCs w:val="20"/>
                              </w:rPr>
                              <w:t xml:space="preserve"> </w:t>
                            </w:r>
                          </w:p>
                          <w:p w14:paraId="0271E560" w14:textId="77777777" w:rsidR="00657433" w:rsidRPr="0010656D" w:rsidRDefault="00657433" w:rsidP="00657433">
                            <w:pPr>
                              <w:rPr>
                                <w:sz w:val="20"/>
                                <w:szCs w:val="20"/>
                              </w:rPr>
                            </w:pPr>
                            <w:r w:rsidRPr="0010656D">
                              <w:rPr>
                                <w:sz w:val="20"/>
                                <w:szCs w:val="20"/>
                              </w:rPr>
                              <w:t>Give this score if the organization does not meet the standard.</w:t>
                            </w:r>
                          </w:p>
                          <w:p w14:paraId="667932F8" w14:textId="77777777" w:rsidR="00657433" w:rsidRPr="0010656D" w:rsidRDefault="00657433" w:rsidP="00657433">
                            <w:pPr>
                              <w:rPr>
                                <w:sz w:val="20"/>
                                <w:szCs w:val="20"/>
                              </w:rPr>
                            </w:pPr>
                          </w:p>
                          <w:p w14:paraId="52A53C8C" w14:textId="77777777" w:rsidR="00657433" w:rsidRPr="0010656D" w:rsidRDefault="00657433" w:rsidP="00657433">
                            <w:pPr>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1780E8F6" id="_x0000_t202" coordsize="21600,21600" o:spt="202" path="m,l,21600r21600,l21600,xe">
                <v:stroke joinstyle="miter"/>
                <v:path gradientshapeok="t" o:connecttype="rect"/>
              </v:shapetype>
              <v:shape id="Text Box 7" o:spid="_x0000_s1026" type="#_x0000_t202" style="width:462.0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" fillcolor="white [3201]" strokecolor="#ffc000 [3207]" strokeweight="2.5pt">
                <v:shadow color="#868686"/>
                <v:textbox>
                  <w:txbxContent>
                    <w:p w14:paraId="3AE4D62D" w14:textId="77777777" w:rsidR="00657433" w:rsidRPr="003723E1" w:rsidRDefault="00657433" w:rsidP="00657433">
                      <w:pPr>
                        <w:rPr>
                          <w:rFonts w:ascii="Arial" w:hAnsi="Arial" w:cs="Arial"/>
                          <w:b/>
                          <w:bCs/>
                        </w:rPr>
                      </w:pPr>
                      <w:r w:rsidRPr="003723E1">
                        <w:rPr>
                          <w:rFonts w:ascii="Arial" w:hAnsi="Arial" w:cs="Arial"/>
                          <w:b/>
                          <w:bCs/>
                        </w:rPr>
                        <w:t>1 – YES</w:t>
                      </w:r>
                      <w:r w:rsidRPr="003723E1">
                        <w:rPr>
                          <w:rFonts w:ascii="Arial" w:hAnsi="Arial" w:cs="Arial"/>
                        </w:rPr>
                        <w:t>:</w:t>
                      </w:r>
                      <w:r w:rsidRPr="003723E1">
                        <w:rPr>
                          <w:rFonts w:ascii="Arial" w:hAnsi="Arial" w:cs="Arial"/>
                          <w:b/>
                          <w:bCs/>
                        </w:rPr>
                        <w:t xml:space="preserve"> The organization fully meets this standard.  </w:t>
                      </w:r>
                    </w:p>
                    <w:p w14:paraId="77F95E93" w14:textId="77777777" w:rsidR="00657433" w:rsidRPr="003723E1" w:rsidRDefault="00657433" w:rsidP="00657433">
                      <w:pPr>
                        <w:rPr>
                          <w:rFonts w:ascii="Arial" w:hAnsi="Arial" w:cs="Arial"/>
                        </w:rPr>
                      </w:pPr>
                      <w:r w:rsidRPr="003723E1">
                        <w:rPr>
                          <w:rFonts w:ascii="Arial" w:hAnsi="Arial" w:cs="Arial"/>
                        </w:rPr>
                        <w:t>Give this score if the organization meets the standard.</w:t>
                      </w:r>
                    </w:p>
                    <w:p w14:paraId="34AE32A0" w14:textId="77777777" w:rsidR="00657433" w:rsidRPr="003723E1" w:rsidRDefault="00657433" w:rsidP="00657433">
                      <w:pPr>
                        <w:rPr>
                          <w:rFonts w:ascii="Arial" w:hAnsi="Arial" w:cs="Arial"/>
                        </w:rPr>
                      </w:pPr>
                    </w:p>
                    <w:p w14:paraId="19D8FC78" w14:textId="77777777" w:rsidR="00657433" w:rsidRPr="003723E1" w:rsidRDefault="00657433" w:rsidP="00657433">
                      <w:pPr>
                        <w:rPr>
                          <w:rFonts w:ascii="Arial" w:hAnsi="Arial" w:cs="Arial"/>
                        </w:rPr>
                      </w:pPr>
                    </w:p>
                    <w:p w14:paraId="345A40FD" w14:textId="77777777" w:rsidR="00657433" w:rsidRPr="003723E1" w:rsidRDefault="00657433" w:rsidP="00657433">
                      <w:pPr>
                        <w:rPr>
                          <w:rFonts w:ascii="Arial" w:hAnsi="Arial" w:cs="Arial"/>
                        </w:rPr>
                      </w:pPr>
                    </w:p>
                    <w:p w14:paraId="057C0900" w14:textId="77777777" w:rsidR="00657433" w:rsidRPr="0010656D" w:rsidRDefault="00657433" w:rsidP="00657433">
                      <w:pPr>
                        <w:rPr>
                          <w:sz w:val="20"/>
                          <w:szCs w:val="20"/>
                        </w:rPr>
                      </w:pPr>
                      <w:r w:rsidRPr="0010656D">
                        <w:rPr>
                          <w:sz w:val="20"/>
                          <w:szCs w:val="20"/>
                        </w:rPr>
                        <w:t xml:space="preserve"> </w:t>
                      </w:r>
                      <w:r w:rsidRPr="0010656D">
                        <w:rPr>
                          <w:b/>
                          <w:bCs/>
                          <w:sz w:val="20"/>
                          <w:szCs w:val="20"/>
                        </w:rPr>
                        <w:t>The organization is not working towards this standard.</w:t>
                      </w:r>
                      <w:r w:rsidRPr="0010656D">
                        <w:rPr>
                          <w:sz w:val="20"/>
                          <w:szCs w:val="20"/>
                        </w:rPr>
                        <w:t xml:space="preserve"> </w:t>
                      </w:r>
                    </w:p>
                    <w:p w14:paraId="0271E560" w14:textId="77777777" w:rsidR="00657433" w:rsidRPr="0010656D" w:rsidRDefault="00657433" w:rsidP="00657433">
                      <w:pPr>
                        <w:rPr>
                          <w:sz w:val="20"/>
                          <w:szCs w:val="20"/>
                        </w:rPr>
                      </w:pPr>
                      <w:r w:rsidRPr="0010656D">
                        <w:rPr>
                          <w:sz w:val="20"/>
                          <w:szCs w:val="20"/>
                        </w:rPr>
                        <w:t>Give this score if the organization does not meet the standard.</w:t>
                      </w:r>
                    </w:p>
                    <w:p w14:paraId="667932F8" w14:textId="77777777" w:rsidR="00657433" w:rsidRPr="0010656D" w:rsidRDefault="00657433" w:rsidP="00657433">
                      <w:pPr>
                        <w:rPr>
                          <w:sz w:val="20"/>
                          <w:szCs w:val="20"/>
                        </w:rPr>
                      </w:pPr>
                    </w:p>
                    <w:p w14:paraId="52A53C8C" w14:textId="77777777" w:rsidR="00657433" w:rsidRPr="0010656D" w:rsidRDefault="00657433" w:rsidP="00657433">
                      <w:pPr>
                        <w:rPr>
                          <w:sz w:val="20"/>
                          <w:szCs w:val="20"/>
                        </w:rPr>
                      </w:pPr>
                    </w:p>
                  </w:txbxContent>
                </v:textbox>
                <w10:anchorlock/>
              </v:shape>
            </w:pict>
          </mc:Fallback>
        </mc:AlternateContent>
      </w:r>
    </w:p>
    <w:p w14:paraId="630F7302" w14:textId="77777777" w:rsidR="00657433" w:rsidRPr="00630A40" w:rsidRDefault="00657433" w:rsidP="00657433">
      <w:pPr>
        <w:spacing w:line="276" w:lineRule="auto"/>
        <w:rPr>
          <w:rFonts w:ascii="Arial" w:hAnsi="Arial" w:cs="Arial"/>
          <w:highlight w:val="yellow"/>
        </w:rPr>
      </w:pPr>
      <w:r w:rsidRPr="00630A40">
        <w:rPr>
          <w:rFonts w:ascii="Arial" w:hAnsi="Arial" w:cs="Arial"/>
          <w:noProof/>
        </w:rPr>
        <mc:AlternateContent>
          <mc:Choice Requires="wps">
            <w:drawing>
              <wp:inline distT="0" distB="0" distL="0" distR="0" wp14:anchorId="10E9D2AD" wp14:editId="4C60DFA9">
                <wp:extent cx="7633680" cy="897255"/>
                <wp:effectExtent l="19050" t="19050" r="24765" b="17145"/>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3680" cy="89725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109948" w14:textId="77777777" w:rsidR="00657433" w:rsidRPr="003723E1" w:rsidRDefault="00657433" w:rsidP="00657433">
                            <w:pPr>
                              <w:rPr>
                                <w:rFonts w:ascii="Arial" w:hAnsi="Arial" w:cs="Arial"/>
                                <w:b/>
                                <w:bCs/>
                              </w:rPr>
                            </w:pPr>
                            <w:r w:rsidRPr="003723E1">
                              <w:rPr>
                                <w:rFonts w:ascii="Arial" w:hAnsi="Arial" w:cs="Arial"/>
                                <w:b/>
                                <w:bCs/>
                              </w:rPr>
                              <w:t>0 – NO:</w:t>
                            </w:r>
                            <w:r w:rsidRPr="003723E1">
                              <w:rPr>
                                <w:rFonts w:ascii="Arial" w:hAnsi="Arial" w:cs="Arial"/>
                              </w:rPr>
                              <w:t xml:space="preserve"> </w:t>
                            </w:r>
                            <w:r w:rsidRPr="003723E1">
                              <w:rPr>
                                <w:rFonts w:ascii="Arial" w:hAnsi="Arial" w:cs="Arial"/>
                                <w:b/>
                                <w:bCs/>
                              </w:rPr>
                              <w:t>The organization does not meet this standard.</w:t>
                            </w:r>
                          </w:p>
                          <w:p w14:paraId="1FD53181" w14:textId="77777777" w:rsidR="00657433" w:rsidRPr="003723E1" w:rsidRDefault="00657433" w:rsidP="00657433">
                            <w:pPr>
                              <w:rPr>
                                <w:rFonts w:ascii="Arial" w:hAnsi="Arial" w:cs="Arial"/>
                              </w:rPr>
                            </w:pPr>
                            <w:r w:rsidRPr="003723E1">
                              <w:rPr>
                                <w:rFonts w:ascii="Arial" w:hAnsi="Arial" w:cs="Arial"/>
                              </w:rPr>
                              <w:t xml:space="preserve">Give this score if the organization does not meet the criteria. The organization might (1) not be working towards this standard, or (2) have made some progress towards applying this standard, but certain aspects need to be improved. </w:t>
                            </w:r>
                          </w:p>
                        </w:txbxContent>
                      </wps:txbx>
                      <wps:bodyPr rot="0" vert="horz" wrap="square" lIns="91440" tIns="45720" rIns="91440" bIns="45720" anchor="t" anchorCtr="0" upright="1">
                        <a:noAutofit/>
                      </wps:bodyPr>
                    </wps:wsp>
                  </a:graphicData>
                </a:graphic>
              </wp:inline>
            </w:drawing>
          </mc:Choice>
          <mc:Fallback>
            <w:pict>
              <v:shape w14:anchorId="10E9D2AD" id="Text Box 8" o:spid="_x0000_s1027" type="#_x0000_t202" style="width:601.1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" fillcolor="white [3201]" strokecolor="#a5a5a5 [3206]" strokeweight="2.5pt">
                <v:shadow color="#868686"/>
                <v:textbox>
                  <w:txbxContent>
                    <w:p w14:paraId="28109948" w14:textId="77777777" w:rsidR="00657433" w:rsidRPr="003723E1" w:rsidRDefault="00657433" w:rsidP="00657433">
                      <w:pPr>
                        <w:rPr>
                          <w:rFonts w:ascii="Arial" w:hAnsi="Arial" w:cs="Arial"/>
                          <w:b/>
                          <w:bCs/>
                        </w:rPr>
                      </w:pPr>
                      <w:r w:rsidRPr="003723E1">
                        <w:rPr>
                          <w:rFonts w:ascii="Arial" w:hAnsi="Arial" w:cs="Arial"/>
                          <w:b/>
                          <w:bCs/>
                        </w:rPr>
                        <w:t>0 – NO:</w:t>
                      </w:r>
                      <w:r w:rsidRPr="003723E1">
                        <w:rPr>
                          <w:rFonts w:ascii="Arial" w:hAnsi="Arial" w:cs="Arial"/>
                        </w:rPr>
                        <w:t xml:space="preserve"> </w:t>
                      </w:r>
                      <w:r w:rsidRPr="003723E1">
                        <w:rPr>
                          <w:rFonts w:ascii="Arial" w:hAnsi="Arial" w:cs="Arial"/>
                          <w:b/>
                          <w:bCs/>
                        </w:rPr>
                        <w:t>The organization does not meet this standard.</w:t>
                      </w:r>
                    </w:p>
                    <w:p w14:paraId="1FD53181" w14:textId="77777777" w:rsidR="00657433" w:rsidRPr="003723E1" w:rsidRDefault="00657433" w:rsidP="00657433">
                      <w:pPr>
                        <w:rPr>
                          <w:rFonts w:ascii="Arial" w:hAnsi="Arial" w:cs="Arial"/>
                        </w:rPr>
                      </w:pPr>
                      <w:r w:rsidRPr="003723E1">
                        <w:rPr>
                          <w:rFonts w:ascii="Arial" w:hAnsi="Arial" w:cs="Arial"/>
                        </w:rPr>
                        <w:t xml:space="preserve">Give this score if the organization does not meet the criteria. The organization might (1) not be working towards this standard, or (2) have made some progress towards applying this standard, but certain aspects need to be improved. </w:t>
                      </w:r>
                    </w:p>
                  </w:txbxContent>
                </v:textbox>
                <w10:anchorlock/>
              </v:shape>
            </w:pict>
          </mc:Fallback>
        </mc:AlternateContent>
      </w:r>
    </w:p>
    <w:tbl>
      <w:tblPr>
        <w:tblpPr w:leftFromText="180" w:rightFromText="180" w:vertAnchor="text" w:horzAnchor="margin" w:tblpY="873"/>
        <w:tblW w:w="0" w:type="auto"/>
        <w:tblBorders>
          <w:top w:val="single" w:sz="4" w:space="0" w:color="4B55A6"/>
          <w:left w:val="single" w:sz="4" w:space="0" w:color="4B55A6"/>
          <w:bottom w:val="single" w:sz="4" w:space="0" w:color="4B55A6"/>
          <w:right w:val="single" w:sz="4" w:space="0" w:color="4B55A6"/>
          <w:insideH w:val="single" w:sz="4" w:space="0" w:color="4B55A6"/>
          <w:insideV w:val="single" w:sz="4" w:space="0" w:color="4B55A6"/>
        </w:tblBorders>
        <w:tblLayout w:type="fixed"/>
        <w:tblCellMar>
          <w:left w:w="0" w:type="dxa"/>
          <w:right w:w="0" w:type="dxa"/>
        </w:tblCellMar>
        <w:tblLook w:val="01E0" w:firstRow="1" w:lastRow="1" w:firstColumn="1" w:lastColumn="1" w:noHBand="0" w:noVBand="0"/>
      </w:tblPr>
      <w:tblGrid>
        <w:gridCol w:w="1795"/>
        <w:gridCol w:w="5513"/>
        <w:gridCol w:w="2111"/>
      </w:tblGrid>
      <w:tr w:rsidR="00657433" w:rsidRPr="00630A40" w14:paraId="5310F6CA" w14:textId="77777777" w:rsidTr="00807B22">
        <w:trPr>
          <w:trHeight w:val="268"/>
        </w:trPr>
        <w:tc>
          <w:tcPr>
            <w:tcW w:w="7308" w:type="dxa"/>
            <w:gridSpan w:val="2"/>
            <w:tcBorders>
              <w:top w:val="nil"/>
              <w:left w:val="nil"/>
              <w:bottom w:val="nil"/>
              <w:right w:val="nil"/>
            </w:tcBorders>
            <w:shd w:val="clear" w:color="auto" w:fill="4B55A6"/>
          </w:tcPr>
          <w:p w14:paraId="62BBF9DA" w14:textId="77777777" w:rsidR="00657433" w:rsidRPr="00630A40" w:rsidRDefault="00657433" w:rsidP="00807B22">
            <w:pPr>
              <w:pStyle w:val="TableParagraph"/>
              <w:tabs>
                <w:tab w:val="left" w:pos="1909"/>
              </w:tabs>
              <w:spacing w:before="9"/>
              <w:ind w:left="119"/>
              <w:rPr>
                <w:b/>
              </w:rPr>
            </w:pPr>
            <w:r w:rsidRPr="00630A40">
              <w:rPr>
                <w:b/>
                <w:color w:val="FFFFFF"/>
              </w:rPr>
              <w:t>Total</w:t>
            </w:r>
            <w:r w:rsidRPr="00630A40">
              <w:rPr>
                <w:b/>
                <w:color w:val="FFFFFF"/>
                <w:spacing w:val="-1"/>
              </w:rPr>
              <w:t xml:space="preserve"> </w:t>
            </w:r>
            <w:r w:rsidRPr="00630A40">
              <w:rPr>
                <w:b/>
                <w:color w:val="FFFFFF"/>
              </w:rPr>
              <w:t>score</w:t>
            </w:r>
            <w:r w:rsidRPr="00630A40">
              <w:rPr>
                <w:b/>
                <w:color w:val="FFFFFF"/>
              </w:rPr>
              <w:tab/>
              <w:t>PSEA organizational</w:t>
            </w:r>
            <w:r w:rsidRPr="00630A40">
              <w:rPr>
                <w:b/>
                <w:color w:val="FFFFFF"/>
                <w:spacing w:val="-4"/>
              </w:rPr>
              <w:t xml:space="preserve"> </w:t>
            </w:r>
            <w:r w:rsidRPr="00630A40">
              <w:rPr>
                <w:b/>
                <w:color w:val="FFFFFF"/>
              </w:rPr>
              <w:t>capacities</w:t>
            </w:r>
          </w:p>
        </w:tc>
        <w:tc>
          <w:tcPr>
            <w:tcW w:w="2111" w:type="dxa"/>
            <w:tcBorders>
              <w:top w:val="nil"/>
              <w:left w:val="nil"/>
              <w:bottom w:val="nil"/>
              <w:right w:val="nil"/>
            </w:tcBorders>
            <w:shd w:val="clear" w:color="auto" w:fill="4B55A6"/>
          </w:tcPr>
          <w:p w14:paraId="606D1023" w14:textId="77777777" w:rsidR="00657433" w:rsidRPr="00630A40" w:rsidRDefault="00657433" w:rsidP="00807B22">
            <w:pPr>
              <w:pStyle w:val="TableParagraph"/>
              <w:tabs>
                <w:tab w:val="left" w:pos="1909"/>
              </w:tabs>
              <w:spacing w:before="9"/>
              <w:ind w:left="119"/>
              <w:rPr>
                <w:b/>
                <w:color w:val="FFFFFF"/>
              </w:rPr>
            </w:pPr>
            <w:r w:rsidRPr="00630A40">
              <w:rPr>
                <w:b/>
                <w:color w:val="FFFFFF"/>
              </w:rPr>
              <w:t>SEA Risk Rating</w:t>
            </w:r>
          </w:p>
        </w:tc>
      </w:tr>
      <w:tr w:rsidR="00657433" w:rsidRPr="00630A40" w14:paraId="52D324BC" w14:textId="77777777" w:rsidTr="003723E1">
        <w:trPr>
          <w:trHeight w:val="540"/>
        </w:trPr>
        <w:tc>
          <w:tcPr>
            <w:tcW w:w="1795" w:type="dxa"/>
            <w:tcBorders>
              <w:top w:val="nil"/>
            </w:tcBorders>
          </w:tcPr>
          <w:p w14:paraId="7F2433EA" w14:textId="77777777" w:rsidR="003723E1" w:rsidRDefault="003723E1" w:rsidP="00807B22">
            <w:pPr>
              <w:pStyle w:val="TableParagraph"/>
              <w:spacing w:line="220" w:lineRule="exact"/>
              <w:ind w:left="13"/>
              <w:jc w:val="center"/>
              <w:rPr>
                <w:b/>
              </w:rPr>
            </w:pPr>
          </w:p>
          <w:p w14:paraId="4CD888AF" w14:textId="4A6AD2C2" w:rsidR="00657433" w:rsidRPr="00630A40" w:rsidRDefault="00657433" w:rsidP="00807B22">
            <w:pPr>
              <w:pStyle w:val="TableParagraph"/>
              <w:spacing w:line="220" w:lineRule="exact"/>
              <w:ind w:left="13"/>
              <w:jc w:val="center"/>
              <w:rPr>
                <w:b/>
              </w:rPr>
            </w:pPr>
            <w:r w:rsidRPr="00630A40">
              <w:rPr>
                <w:b/>
              </w:rPr>
              <w:t>8</w:t>
            </w:r>
          </w:p>
        </w:tc>
        <w:tc>
          <w:tcPr>
            <w:tcW w:w="5513" w:type="dxa"/>
            <w:tcBorders>
              <w:top w:val="nil"/>
            </w:tcBorders>
          </w:tcPr>
          <w:p w14:paraId="3B50B4FE" w14:textId="77777777" w:rsidR="003723E1" w:rsidRDefault="003723E1" w:rsidP="00807B22">
            <w:pPr>
              <w:pStyle w:val="TableParagraph"/>
              <w:spacing w:line="220" w:lineRule="exact"/>
              <w:ind w:left="4"/>
            </w:pPr>
          </w:p>
          <w:p w14:paraId="2A009198" w14:textId="221283A2" w:rsidR="00657433" w:rsidRPr="00630A40" w:rsidRDefault="00657433" w:rsidP="00807B22">
            <w:pPr>
              <w:pStyle w:val="TableParagraph"/>
              <w:spacing w:line="220" w:lineRule="exact"/>
              <w:ind w:left="4"/>
            </w:pPr>
            <w:r w:rsidRPr="00630A40">
              <w:t>Meets all standards (full capacity)</w:t>
            </w:r>
          </w:p>
        </w:tc>
        <w:tc>
          <w:tcPr>
            <w:tcW w:w="2111" w:type="dxa"/>
            <w:tcBorders>
              <w:top w:val="nil"/>
            </w:tcBorders>
          </w:tcPr>
          <w:p w14:paraId="7FFA8FC7" w14:textId="77777777" w:rsidR="003723E1" w:rsidRDefault="003723E1" w:rsidP="00807B22">
            <w:pPr>
              <w:pStyle w:val="TableParagraph"/>
              <w:spacing w:line="220" w:lineRule="exact"/>
              <w:ind w:left="4"/>
            </w:pPr>
          </w:p>
          <w:p w14:paraId="72DE3CE5" w14:textId="223C57A1" w:rsidR="00657433" w:rsidRPr="00630A40" w:rsidRDefault="00657433" w:rsidP="00807B22">
            <w:pPr>
              <w:pStyle w:val="TableParagraph"/>
              <w:spacing w:line="220" w:lineRule="exact"/>
              <w:ind w:left="4"/>
            </w:pPr>
            <w:r w:rsidRPr="00630A40">
              <w:t>Low</w:t>
            </w:r>
          </w:p>
        </w:tc>
      </w:tr>
      <w:tr w:rsidR="00657433" w:rsidRPr="00630A40" w14:paraId="1381B386" w14:textId="77777777" w:rsidTr="003723E1">
        <w:trPr>
          <w:trHeight w:val="710"/>
        </w:trPr>
        <w:tc>
          <w:tcPr>
            <w:tcW w:w="1795" w:type="dxa"/>
          </w:tcPr>
          <w:p w14:paraId="37FEC31F" w14:textId="77777777" w:rsidR="003723E1" w:rsidRDefault="003723E1" w:rsidP="00807B22">
            <w:pPr>
              <w:pStyle w:val="TableParagraph"/>
              <w:spacing w:line="229" w:lineRule="exact"/>
              <w:ind w:left="405" w:right="392"/>
              <w:jc w:val="center"/>
              <w:rPr>
                <w:b/>
              </w:rPr>
            </w:pPr>
          </w:p>
          <w:p w14:paraId="093530C5" w14:textId="2AE8973D" w:rsidR="00657433" w:rsidRPr="00630A40" w:rsidRDefault="00657433" w:rsidP="00807B22">
            <w:pPr>
              <w:pStyle w:val="TableParagraph"/>
              <w:spacing w:line="229" w:lineRule="exact"/>
              <w:ind w:left="405" w:right="392"/>
              <w:jc w:val="center"/>
              <w:rPr>
                <w:b/>
              </w:rPr>
            </w:pPr>
            <w:r w:rsidRPr="00630A40">
              <w:rPr>
                <w:b/>
              </w:rPr>
              <w:t>6 to 7</w:t>
            </w:r>
          </w:p>
        </w:tc>
        <w:tc>
          <w:tcPr>
            <w:tcW w:w="5513" w:type="dxa"/>
          </w:tcPr>
          <w:p w14:paraId="589C9B54" w14:textId="77777777" w:rsidR="00657433" w:rsidRPr="00630A40" w:rsidRDefault="00657433" w:rsidP="00807B22">
            <w:pPr>
              <w:pStyle w:val="TableParagraph"/>
              <w:spacing w:before="4" w:line="240" w:lineRule="exact"/>
              <w:ind w:left="4"/>
            </w:pPr>
            <w:r w:rsidRPr="00630A40">
              <w:t>Meets most standards. Support required to address remaining gaps (medium capacity)</w:t>
            </w:r>
          </w:p>
        </w:tc>
        <w:tc>
          <w:tcPr>
            <w:tcW w:w="2111" w:type="dxa"/>
          </w:tcPr>
          <w:p w14:paraId="0AFFD457" w14:textId="77777777" w:rsidR="00657433" w:rsidRPr="00630A40" w:rsidRDefault="00657433" w:rsidP="00807B22">
            <w:pPr>
              <w:pStyle w:val="TableParagraph"/>
              <w:spacing w:before="4" w:line="240" w:lineRule="exact"/>
              <w:ind w:left="4"/>
            </w:pPr>
            <w:r w:rsidRPr="00630A40">
              <w:t>Moderate</w:t>
            </w:r>
          </w:p>
        </w:tc>
      </w:tr>
      <w:tr w:rsidR="00657433" w:rsidRPr="00630A40" w14:paraId="375A1E21" w14:textId="77777777" w:rsidTr="00807B22">
        <w:trPr>
          <w:trHeight w:val="561"/>
        </w:trPr>
        <w:tc>
          <w:tcPr>
            <w:tcW w:w="1795" w:type="dxa"/>
          </w:tcPr>
          <w:p w14:paraId="71D0CBB5" w14:textId="77777777" w:rsidR="00657433" w:rsidRPr="00630A40" w:rsidRDefault="00657433" w:rsidP="00807B22">
            <w:pPr>
              <w:pStyle w:val="TableParagraph"/>
              <w:spacing w:line="225" w:lineRule="exact"/>
              <w:ind w:left="405" w:right="394"/>
              <w:jc w:val="center"/>
              <w:rPr>
                <w:b/>
              </w:rPr>
            </w:pPr>
            <w:r w:rsidRPr="00630A40">
              <w:rPr>
                <w:b/>
              </w:rPr>
              <w:t>5 or fewer</w:t>
            </w:r>
          </w:p>
        </w:tc>
        <w:tc>
          <w:tcPr>
            <w:tcW w:w="5513" w:type="dxa"/>
          </w:tcPr>
          <w:p w14:paraId="7223C926" w14:textId="77777777" w:rsidR="00657433" w:rsidRPr="00630A40" w:rsidRDefault="00657433" w:rsidP="00807B22">
            <w:pPr>
              <w:pStyle w:val="TableParagraph"/>
              <w:spacing w:before="2" w:line="230" w:lineRule="auto"/>
              <w:ind w:left="4"/>
            </w:pPr>
            <w:r w:rsidRPr="00630A40">
              <w:t>Does not meet the minimum standards. Immediate action needed to strengthen PSEA capacity (low capacity)</w:t>
            </w:r>
          </w:p>
        </w:tc>
        <w:tc>
          <w:tcPr>
            <w:tcW w:w="2111" w:type="dxa"/>
          </w:tcPr>
          <w:p w14:paraId="61E8B44F" w14:textId="77777777" w:rsidR="00657433" w:rsidRPr="00630A40" w:rsidRDefault="00657433" w:rsidP="00807B22">
            <w:pPr>
              <w:pStyle w:val="TableParagraph"/>
              <w:spacing w:before="2" w:line="230" w:lineRule="auto"/>
              <w:ind w:left="4"/>
            </w:pPr>
            <w:r w:rsidRPr="00630A40">
              <w:t>High</w:t>
            </w:r>
          </w:p>
        </w:tc>
      </w:tr>
    </w:tbl>
    <w:p w14:paraId="1742B341" w14:textId="77777777" w:rsidR="00657433" w:rsidRPr="00630A40" w:rsidRDefault="00657433" w:rsidP="00657433">
      <w:pPr>
        <w:spacing w:after="120"/>
        <w:rPr>
          <w:rFonts w:ascii="Arial" w:hAnsi="Arial" w:cs="Arial"/>
        </w:rPr>
      </w:pPr>
      <w:r w:rsidRPr="00630A40">
        <w:rPr>
          <w:rFonts w:ascii="Arial" w:hAnsi="Arial" w:cs="Arial"/>
        </w:rPr>
        <w:t>After reviewing and scoring the organization’s compliance with these standards, add up the totals for each standard to obtain a total score. This total score indicates the organization’s current capacities on PSEA and its related risk rating.</w:t>
      </w:r>
    </w:p>
    <w:p w14:paraId="74E3813A" w14:textId="77777777" w:rsidR="00657433" w:rsidRPr="00630A40" w:rsidRDefault="00657433" w:rsidP="00657433">
      <w:pPr>
        <w:rPr>
          <w:rFonts w:ascii="Arial" w:hAnsi="Arial" w:cs="Arial"/>
          <w:b/>
          <w:bCs/>
          <w:u w:val="single"/>
        </w:rPr>
      </w:pPr>
    </w:p>
    <w:p w14:paraId="56E18C40" w14:textId="77777777" w:rsidR="00657433" w:rsidRPr="00630A40" w:rsidRDefault="00657433" w:rsidP="00657433">
      <w:pPr>
        <w:rPr>
          <w:rFonts w:ascii="Arial" w:hAnsi="Arial" w:cs="Arial"/>
        </w:rPr>
      </w:pPr>
      <w:r w:rsidRPr="00630A40">
        <w:rPr>
          <w:rFonts w:ascii="Arial" w:hAnsi="Arial" w:cs="Arial"/>
        </w:rPr>
        <w:t>The table below lists the capacity assessment standards</w:t>
      </w:r>
    </w:p>
    <w:p w14:paraId="25CE4898" w14:textId="77777777" w:rsidR="00657433" w:rsidRPr="00630A40" w:rsidRDefault="00657433" w:rsidP="00657433">
      <w:pPr>
        <w:rPr>
          <w:rFonts w:ascii="Arial" w:hAnsi="Arial" w:cs="Arial"/>
        </w:rPr>
      </w:pPr>
    </w:p>
    <w:p w14:paraId="41287F31" w14:textId="77777777" w:rsidR="00657433" w:rsidRDefault="00657433" w:rsidP="00630A40">
      <w:pPr>
        <w:rPr>
          <w:rFonts w:ascii="Times New Roman" w:hAnsi="Times New Roman" w:cs="Times New Roman"/>
          <w:sz w:val="32"/>
          <w:szCs w:val="32"/>
        </w:rPr>
        <w:sectPr w:rsidR="00657433" w:rsidSect="00E73DC6">
          <w:pgSz w:w="15840" w:h="12240" w:orient="landscape"/>
          <w:pgMar w:top="1440" w:right="1440" w:bottom="1440" w:left="1440" w:header="720" w:footer="720" w:gutter="0"/>
          <w:cols w:space="720"/>
          <w:docGrid w:linePitch="360"/>
        </w:sectPr>
      </w:pPr>
    </w:p>
    <w:p w14:paraId="03414E1B" w14:textId="7B5E228B" w:rsidR="00630A40" w:rsidRDefault="00630A40" w:rsidP="00630A40">
      <w:pPr>
        <w:rPr>
          <w:rFonts w:ascii="Times New Roman" w:hAnsi="Times New Roman" w:cs="Times New Roman"/>
          <w:sz w:val="32"/>
          <w:szCs w:val="32"/>
        </w:rPr>
      </w:pPr>
    </w:p>
    <w:tbl>
      <w:tblPr>
        <w:tblpPr w:leftFromText="180" w:rightFromText="180" w:horzAnchor="margin" w:tblpX="-908" w:tblpY="-1440"/>
        <w:tblW w:w="14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2332"/>
        <w:gridCol w:w="2716"/>
        <w:gridCol w:w="1154"/>
        <w:gridCol w:w="450"/>
        <w:gridCol w:w="2160"/>
        <w:gridCol w:w="1816"/>
        <w:gridCol w:w="540"/>
        <w:gridCol w:w="2324"/>
        <w:gridCol w:w="180"/>
      </w:tblGrid>
      <w:tr w:rsidR="00E73DC6" w:rsidRPr="003A509D" w14:paraId="0962D75A" w14:textId="77777777" w:rsidTr="000D150E">
        <w:trPr>
          <w:gridAfter w:val="1"/>
          <w:wAfter w:w="180" w:type="dxa"/>
          <w:trHeight w:val="618"/>
        </w:trPr>
        <w:tc>
          <w:tcPr>
            <w:tcW w:w="3322" w:type="dxa"/>
            <w:gridSpan w:val="2"/>
            <w:shd w:val="clear" w:color="auto" w:fill="D9E2F3"/>
          </w:tcPr>
          <w:p w14:paraId="78A53C92" w14:textId="77777777" w:rsidR="00E73DC6" w:rsidRPr="003A509D" w:rsidRDefault="00E73DC6" w:rsidP="00657433">
            <w:pPr>
              <w:pStyle w:val="TableParagraph"/>
              <w:spacing w:before="28"/>
              <w:ind w:left="368"/>
              <w:rPr>
                <w:b/>
                <w:sz w:val="20"/>
                <w:szCs w:val="20"/>
              </w:rPr>
            </w:pPr>
            <w:r w:rsidRPr="003A509D">
              <w:rPr>
                <w:b/>
                <w:color w:val="4B55A6"/>
                <w:sz w:val="20"/>
                <w:szCs w:val="20"/>
              </w:rPr>
              <w:lastRenderedPageBreak/>
              <w:t>Standard</w:t>
            </w:r>
          </w:p>
        </w:tc>
        <w:tc>
          <w:tcPr>
            <w:tcW w:w="3870" w:type="dxa"/>
            <w:gridSpan w:val="2"/>
            <w:shd w:val="clear" w:color="auto" w:fill="D9E2F3"/>
          </w:tcPr>
          <w:p w14:paraId="76119E67" w14:textId="77777777" w:rsidR="00E73DC6" w:rsidRPr="003A509D" w:rsidRDefault="00E73DC6" w:rsidP="00657433">
            <w:pPr>
              <w:pStyle w:val="TableParagraph"/>
              <w:spacing w:before="28"/>
              <w:ind w:left="119"/>
              <w:rPr>
                <w:b/>
                <w:sz w:val="20"/>
                <w:szCs w:val="20"/>
              </w:rPr>
            </w:pPr>
            <w:r w:rsidRPr="003A509D">
              <w:rPr>
                <w:b/>
                <w:color w:val="4B55A6"/>
                <w:sz w:val="20"/>
                <w:szCs w:val="20"/>
              </w:rPr>
              <w:t>Yes</w:t>
            </w:r>
          </w:p>
        </w:tc>
        <w:tc>
          <w:tcPr>
            <w:tcW w:w="4426" w:type="dxa"/>
            <w:gridSpan w:val="3"/>
            <w:shd w:val="clear" w:color="auto" w:fill="D9E2F3"/>
          </w:tcPr>
          <w:p w14:paraId="1CF6CEE1" w14:textId="77777777" w:rsidR="00E73DC6" w:rsidRPr="003A509D" w:rsidRDefault="00E73DC6" w:rsidP="00657433">
            <w:pPr>
              <w:pStyle w:val="TableParagraph"/>
              <w:spacing w:before="28"/>
              <w:ind w:left="120"/>
              <w:rPr>
                <w:b/>
                <w:sz w:val="20"/>
                <w:szCs w:val="20"/>
              </w:rPr>
            </w:pPr>
            <w:r w:rsidRPr="003A509D">
              <w:rPr>
                <w:b/>
                <w:color w:val="4B55A6"/>
                <w:sz w:val="20"/>
                <w:szCs w:val="20"/>
              </w:rPr>
              <w:t>No</w:t>
            </w:r>
          </w:p>
        </w:tc>
        <w:tc>
          <w:tcPr>
            <w:tcW w:w="2864" w:type="dxa"/>
            <w:gridSpan w:val="2"/>
            <w:shd w:val="clear" w:color="auto" w:fill="D9E2F3"/>
          </w:tcPr>
          <w:p w14:paraId="436B5226" w14:textId="77777777" w:rsidR="00E73DC6" w:rsidRPr="003A509D" w:rsidRDefault="00E73DC6" w:rsidP="00657433">
            <w:pPr>
              <w:pStyle w:val="TableParagraph"/>
              <w:spacing w:before="28"/>
              <w:ind w:left="125"/>
              <w:rPr>
                <w:b/>
                <w:sz w:val="20"/>
                <w:szCs w:val="20"/>
              </w:rPr>
            </w:pPr>
            <w:r w:rsidRPr="003A509D">
              <w:rPr>
                <w:b/>
                <w:color w:val="4B55A6"/>
                <w:sz w:val="20"/>
                <w:szCs w:val="20"/>
              </w:rPr>
              <w:t>Supporting documentation</w:t>
            </w:r>
          </w:p>
          <w:p w14:paraId="073B4F6E" w14:textId="77777777" w:rsidR="00E73DC6" w:rsidRPr="003A509D" w:rsidRDefault="00E73DC6" w:rsidP="00657433">
            <w:pPr>
              <w:pStyle w:val="TableParagraph"/>
              <w:spacing w:before="67"/>
              <w:ind w:left="125"/>
              <w:rPr>
                <w:b/>
                <w:sz w:val="20"/>
                <w:szCs w:val="20"/>
              </w:rPr>
            </w:pPr>
            <w:r w:rsidRPr="003A509D">
              <w:rPr>
                <w:b/>
                <w:color w:val="4B55A6"/>
                <w:sz w:val="20"/>
                <w:szCs w:val="20"/>
              </w:rPr>
              <w:t>may include</w:t>
            </w:r>
          </w:p>
        </w:tc>
      </w:tr>
      <w:tr w:rsidR="00657433" w:rsidRPr="003A509D" w14:paraId="74745B3D" w14:textId="77777777" w:rsidTr="000D150E">
        <w:trPr>
          <w:gridAfter w:val="1"/>
          <w:wAfter w:w="180" w:type="dxa"/>
          <w:trHeight w:val="637"/>
        </w:trPr>
        <w:tc>
          <w:tcPr>
            <w:tcW w:w="3322" w:type="dxa"/>
            <w:gridSpan w:val="2"/>
            <w:vMerge w:val="restart"/>
          </w:tcPr>
          <w:p w14:paraId="2FEC4780" w14:textId="77777777" w:rsidR="00E73DC6" w:rsidRPr="003A509D" w:rsidRDefault="00E73DC6" w:rsidP="00657433">
            <w:pPr>
              <w:pStyle w:val="TableParagraph"/>
              <w:spacing w:before="33"/>
              <w:ind w:left="113"/>
              <w:rPr>
                <w:b/>
                <w:sz w:val="20"/>
                <w:szCs w:val="20"/>
              </w:rPr>
            </w:pPr>
            <w:r w:rsidRPr="003A509D">
              <w:rPr>
                <w:b/>
                <w:sz w:val="20"/>
                <w:szCs w:val="20"/>
              </w:rPr>
              <w:t>1: Organizational Policy</w:t>
            </w:r>
          </w:p>
          <w:p w14:paraId="167FCEFF" w14:textId="77777777" w:rsidR="00E73DC6" w:rsidRPr="003A509D" w:rsidRDefault="00E73DC6" w:rsidP="00657433">
            <w:pPr>
              <w:pStyle w:val="TableParagraph"/>
              <w:rPr>
                <w:sz w:val="20"/>
                <w:szCs w:val="20"/>
              </w:rPr>
            </w:pPr>
          </w:p>
          <w:p w14:paraId="4034C9C7" w14:textId="77777777" w:rsidR="00E73DC6" w:rsidRPr="003A509D" w:rsidRDefault="00E73DC6" w:rsidP="00657433">
            <w:pPr>
              <w:pStyle w:val="TableParagraph"/>
              <w:spacing w:before="1" w:line="228" w:lineRule="exact"/>
              <w:ind w:left="113"/>
              <w:rPr>
                <w:sz w:val="20"/>
                <w:szCs w:val="20"/>
              </w:rPr>
            </w:pPr>
            <w:r w:rsidRPr="003A509D">
              <w:rPr>
                <w:sz w:val="20"/>
                <w:szCs w:val="20"/>
                <w:u w:val="single" w:color="404040"/>
              </w:rPr>
              <w:t>Required:</w:t>
            </w:r>
            <w:r w:rsidRPr="003A509D">
              <w:rPr>
                <w:sz w:val="20"/>
                <w:szCs w:val="20"/>
              </w:rPr>
              <w:t xml:space="preserve"> The organization has a policy document on PSEA.</w:t>
            </w:r>
          </w:p>
          <w:p w14:paraId="442DB986" w14:textId="77777777" w:rsidR="00E73DC6" w:rsidRPr="003A509D" w:rsidRDefault="00E73DC6" w:rsidP="00657433">
            <w:pPr>
              <w:pStyle w:val="TableParagraph"/>
              <w:ind w:left="113"/>
              <w:rPr>
                <w:sz w:val="20"/>
                <w:szCs w:val="20"/>
              </w:rPr>
            </w:pPr>
            <w:r w:rsidRPr="003A509D">
              <w:rPr>
                <w:sz w:val="20"/>
                <w:szCs w:val="20"/>
              </w:rPr>
              <w:t>At</w:t>
            </w:r>
            <w:r w:rsidRPr="003A509D">
              <w:rPr>
                <w:spacing w:val="-14"/>
                <w:sz w:val="20"/>
                <w:szCs w:val="20"/>
              </w:rPr>
              <w:t xml:space="preserve"> </w:t>
            </w:r>
            <w:r w:rsidRPr="003A509D">
              <w:rPr>
                <w:sz w:val="20"/>
                <w:szCs w:val="20"/>
              </w:rPr>
              <w:t>a</w:t>
            </w:r>
            <w:r w:rsidRPr="003A509D">
              <w:rPr>
                <w:spacing w:val="-15"/>
                <w:sz w:val="20"/>
                <w:szCs w:val="20"/>
              </w:rPr>
              <w:t xml:space="preserve"> </w:t>
            </w:r>
            <w:r w:rsidRPr="003A509D">
              <w:rPr>
                <w:sz w:val="20"/>
                <w:szCs w:val="20"/>
              </w:rPr>
              <w:t>minimum,</w:t>
            </w:r>
            <w:r w:rsidRPr="003A509D">
              <w:rPr>
                <w:spacing w:val="-14"/>
                <w:sz w:val="20"/>
                <w:szCs w:val="20"/>
              </w:rPr>
              <w:t xml:space="preserve"> </w:t>
            </w:r>
            <w:r w:rsidRPr="003A509D">
              <w:rPr>
                <w:sz w:val="20"/>
                <w:szCs w:val="20"/>
              </w:rPr>
              <w:t>this</w:t>
            </w:r>
            <w:r w:rsidRPr="003A509D">
              <w:rPr>
                <w:spacing w:val="-15"/>
                <w:sz w:val="20"/>
                <w:szCs w:val="20"/>
              </w:rPr>
              <w:t xml:space="preserve"> </w:t>
            </w:r>
            <w:r w:rsidRPr="003A509D">
              <w:rPr>
                <w:sz w:val="20"/>
                <w:szCs w:val="20"/>
              </w:rPr>
              <w:t>document</w:t>
            </w:r>
            <w:r w:rsidRPr="003A509D">
              <w:rPr>
                <w:spacing w:val="-14"/>
                <w:sz w:val="20"/>
                <w:szCs w:val="20"/>
              </w:rPr>
              <w:t xml:space="preserve"> </w:t>
            </w:r>
            <w:r w:rsidRPr="003A509D">
              <w:rPr>
                <w:sz w:val="20"/>
                <w:szCs w:val="20"/>
              </w:rPr>
              <w:t>should</w:t>
            </w:r>
            <w:r w:rsidRPr="003A509D">
              <w:rPr>
                <w:spacing w:val="-15"/>
                <w:sz w:val="20"/>
                <w:szCs w:val="20"/>
              </w:rPr>
              <w:t xml:space="preserve"> </w:t>
            </w:r>
            <w:r w:rsidRPr="003A509D">
              <w:rPr>
                <w:sz w:val="20"/>
                <w:szCs w:val="20"/>
              </w:rPr>
              <w:t>include</w:t>
            </w:r>
            <w:r w:rsidRPr="003A509D">
              <w:rPr>
                <w:spacing w:val="-15"/>
                <w:sz w:val="20"/>
                <w:szCs w:val="20"/>
              </w:rPr>
              <w:t xml:space="preserve"> </w:t>
            </w:r>
            <w:r w:rsidRPr="003A509D">
              <w:rPr>
                <w:sz w:val="20"/>
                <w:szCs w:val="20"/>
              </w:rPr>
              <w:t>a</w:t>
            </w:r>
            <w:r w:rsidRPr="003A509D">
              <w:rPr>
                <w:spacing w:val="-14"/>
                <w:sz w:val="20"/>
                <w:szCs w:val="20"/>
              </w:rPr>
              <w:t xml:space="preserve"> </w:t>
            </w:r>
            <w:r w:rsidRPr="003A509D">
              <w:rPr>
                <w:sz w:val="20"/>
                <w:szCs w:val="20"/>
              </w:rPr>
              <w:t>written</w:t>
            </w:r>
            <w:r w:rsidRPr="003A509D">
              <w:rPr>
                <w:spacing w:val="-15"/>
                <w:sz w:val="20"/>
                <w:szCs w:val="20"/>
              </w:rPr>
              <w:t xml:space="preserve"> </w:t>
            </w:r>
            <w:r w:rsidRPr="003A509D">
              <w:rPr>
                <w:sz w:val="20"/>
                <w:szCs w:val="20"/>
              </w:rPr>
              <w:t>undertaking that the partner accepts the standards in</w:t>
            </w:r>
            <w:r w:rsidRPr="003A509D">
              <w:rPr>
                <w:spacing w:val="-11"/>
                <w:sz w:val="20"/>
                <w:szCs w:val="20"/>
              </w:rPr>
              <w:t xml:space="preserve"> </w:t>
            </w:r>
            <w:r w:rsidRPr="003A509D">
              <w:rPr>
                <w:sz w:val="20"/>
                <w:szCs w:val="20"/>
              </w:rPr>
              <w:t>ST/SGB/2003/13.</w:t>
            </w:r>
          </w:p>
          <w:p w14:paraId="2933288A" w14:textId="77777777" w:rsidR="00E73DC6" w:rsidRPr="003A509D" w:rsidRDefault="00E73DC6" w:rsidP="00657433">
            <w:pPr>
              <w:pStyle w:val="TableParagraph"/>
              <w:rPr>
                <w:sz w:val="20"/>
                <w:szCs w:val="20"/>
              </w:rPr>
            </w:pPr>
          </w:p>
          <w:p w14:paraId="2AA70E53" w14:textId="77777777" w:rsidR="00E73DC6" w:rsidRPr="003A509D" w:rsidRDefault="00E73DC6" w:rsidP="00657433">
            <w:pPr>
              <w:pStyle w:val="TableParagraph"/>
              <w:spacing w:before="2"/>
              <w:rPr>
                <w:sz w:val="20"/>
                <w:szCs w:val="20"/>
              </w:rPr>
            </w:pPr>
          </w:p>
          <w:p w14:paraId="65DD57F9" w14:textId="77777777" w:rsidR="00E73DC6" w:rsidRPr="003A509D" w:rsidRDefault="00E73DC6" w:rsidP="00657433">
            <w:pPr>
              <w:pStyle w:val="TableParagraph"/>
              <w:ind w:left="113"/>
              <w:rPr>
                <w:b/>
                <w:sz w:val="20"/>
                <w:szCs w:val="20"/>
                <w:lang w:val="fr-FR"/>
              </w:rPr>
            </w:pPr>
            <w:r w:rsidRPr="003A509D">
              <w:rPr>
                <w:b/>
                <w:sz w:val="20"/>
                <w:szCs w:val="20"/>
                <w:lang w:val="fr-FR"/>
              </w:rPr>
              <w:t>(UN IP Protocol para 15 &amp; Annex A.4)</w:t>
            </w:r>
          </w:p>
          <w:p w14:paraId="7784D2C8" w14:textId="77777777" w:rsidR="00E73DC6" w:rsidRPr="003A509D" w:rsidRDefault="00E73DC6" w:rsidP="00657433">
            <w:pPr>
              <w:pStyle w:val="TableParagraph"/>
              <w:ind w:left="113"/>
              <w:rPr>
                <w:b/>
                <w:sz w:val="20"/>
                <w:szCs w:val="20"/>
                <w:lang w:val="fr-FR"/>
              </w:rPr>
            </w:pPr>
          </w:p>
          <w:p w14:paraId="3D972F01" w14:textId="77777777" w:rsidR="00E73DC6" w:rsidRPr="003A509D" w:rsidRDefault="00E73DC6" w:rsidP="00657433">
            <w:pPr>
              <w:spacing w:after="120"/>
              <w:ind w:left="113"/>
              <w:rPr>
                <w:rFonts w:ascii="Arial" w:eastAsia="Calibri" w:hAnsi="Arial" w:cs="Arial"/>
                <w:bCs/>
                <w:sz w:val="20"/>
                <w:szCs w:val="20"/>
                <w:lang w:bidi="en-US"/>
              </w:rPr>
            </w:pPr>
            <w:r w:rsidRPr="003A509D">
              <w:rPr>
                <w:rFonts w:ascii="Arial" w:eastAsia="Calibri" w:hAnsi="Arial" w:cs="Arial"/>
                <w:sz w:val="20"/>
                <w:szCs w:val="20"/>
                <w:lang w:bidi="en-US"/>
              </w:rPr>
              <w:t xml:space="preserve">Refer: </w:t>
            </w:r>
            <w:hyperlink r:id="rId9" w:history="1">
              <w:r w:rsidRPr="003A509D">
                <w:rPr>
                  <w:rStyle w:val="Hyperlink"/>
                  <w:rFonts w:ascii="Arial" w:hAnsi="Arial" w:cs="Arial"/>
                  <w:sz w:val="20"/>
                  <w:szCs w:val="20"/>
                </w:rPr>
                <w:t>PSEA Toolkit</w:t>
              </w:r>
            </w:hyperlink>
            <w:r w:rsidRPr="003A509D">
              <w:rPr>
                <w:rFonts w:ascii="Arial" w:hAnsi="Arial" w:cs="Arial"/>
                <w:sz w:val="20"/>
                <w:szCs w:val="20"/>
              </w:rPr>
              <w:t xml:space="preserve"> </w:t>
            </w:r>
            <w:r w:rsidRPr="003A509D">
              <w:rPr>
                <w:rFonts w:ascii="Arial" w:eastAsia="Calibri" w:hAnsi="Arial" w:cs="Arial"/>
                <w:sz w:val="20"/>
                <w:szCs w:val="20"/>
                <w:lang w:bidi="en-US"/>
              </w:rPr>
              <w:t xml:space="preserve">Section 4.2.1. Policies </w:t>
            </w:r>
          </w:p>
          <w:p w14:paraId="6BF30603" w14:textId="77777777" w:rsidR="00E73DC6" w:rsidRPr="003A509D" w:rsidRDefault="00E73DC6" w:rsidP="00657433">
            <w:pPr>
              <w:pStyle w:val="TableParagraph"/>
              <w:ind w:left="113"/>
              <w:rPr>
                <w:b/>
                <w:sz w:val="20"/>
                <w:szCs w:val="20"/>
                <w:lang w:val="fr-FR"/>
              </w:rPr>
            </w:pPr>
          </w:p>
        </w:tc>
        <w:tc>
          <w:tcPr>
            <w:tcW w:w="3870" w:type="dxa"/>
            <w:gridSpan w:val="2"/>
            <w:shd w:val="clear" w:color="auto" w:fill="E7E6E6"/>
          </w:tcPr>
          <w:p w14:paraId="653A9A52" w14:textId="77777777" w:rsidR="00E73DC6" w:rsidRPr="003A509D" w:rsidRDefault="00E73DC6" w:rsidP="00657433">
            <w:pPr>
              <w:pStyle w:val="TableParagraph"/>
              <w:spacing w:before="40"/>
              <w:ind w:left="41"/>
              <w:jc w:val="center"/>
              <w:rPr>
                <w:sz w:val="20"/>
                <w:szCs w:val="20"/>
              </w:rPr>
            </w:pPr>
            <w:r w:rsidRPr="003A509D">
              <w:rPr>
                <w:rFonts w:ascii="Segoe UI Symbol" w:hAnsi="Segoe UI Symbol" w:cs="Segoe UI Symbol"/>
                <w:w w:val="105"/>
                <w:sz w:val="20"/>
                <w:szCs w:val="20"/>
              </w:rPr>
              <w:t>☐</w:t>
            </w:r>
          </w:p>
          <w:p w14:paraId="143F3819" w14:textId="77777777" w:rsidR="00E73DC6" w:rsidRPr="003A509D" w:rsidRDefault="00E73DC6" w:rsidP="000D150E">
            <w:pPr>
              <w:pStyle w:val="TableParagraph"/>
              <w:spacing w:before="27"/>
              <w:ind w:left="119"/>
              <w:jc w:val="center"/>
              <w:rPr>
                <w:sz w:val="20"/>
                <w:szCs w:val="20"/>
              </w:rPr>
            </w:pPr>
            <w:r w:rsidRPr="003A509D">
              <w:rPr>
                <w:sz w:val="20"/>
                <w:szCs w:val="20"/>
              </w:rPr>
              <w:t>1 point</w:t>
            </w:r>
          </w:p>
        </w:tc>
        <w:tc>
          <w:tcPr>
            <w:tcW w:w="4426" w:type="dxa"/>
            <w:gridSpan w:val="3"/>
            <w:shd w:val="clear" w:color="auto" w:fill="E7E6E6"/>
          </w:tcPr>
          <w:p w14:paraId="5857D7AB" w14:textId="77777777" w:rsidR="00E73DC6" w:rsidRPr="003A509D" w:rsidRDefault="00E73DC6" w:rsidP="00657433">
            <w:pPr>
              <w:pStyle w:val="TableParagraph"/>
              <w:spacing w:before="40"/>
              <w:ind w:left="45"/>
              <w:jc w:val="center"/>
              <w:rPr>
                <w:b/>
                <w:bCs/>
                <w:sz w:val="20"/>
                <w:szCs w:val="20"/>
              </w:rPr>
            </w:pPr>
            <w:r w:rsidRPr="003A509D">
              <w:rPr>
                <w:rFonts w:ascii="Segoe UI Symbol" w:hAnsi="Segoe UI Symbol" w:cs="Segoe UI Symbol"/>
                <w:b/>
                <w:bCs/>
                <w:w w:val="105"/>
                <w:sz w:val="20"/>
                <w:szCs w:val="20"/>
              </w:rPr>
              <w:t>☐</w:t>
            </w:r>
          </w:p>
          <w:p w14:paraId="3CF9AAFD" w14:textId="77777777" w:rsidR="00E73DC6" w:rsidRPr="003A509D" w:rsidRDefault="00E73DC6" w:rsidP="00657433">
            <w:pPr>
              <w:pStyle w:val="TableParagraph"/>
              <w:spacing w:before="27"/>
              <w:ind w:left="138" w:right="127"/>
              <w:jc w:val="center"/>
              <w:rPr>
                <w:sz w:val="20"/>
                <w:szCs w:val="20"/>
              </w:rPr>
            </w:pPr>
            <w:r w:rsidRPr="003A509D">
              <w:rPr>
                <w:sz w:val="20"/>
                <w:szCs w:val="20"/>
              </w:rPr>
              <w:t>0 points</w:t>
            </w:r>
          </w:p>
        </w:tc>
        <w:tc>
          <w:tcPr>
            <w:tcW w:w="2864" w:type="dxa"/>
            <w:gridSpan w:val="2"/>
            <w:vMerge w:val="restart"/>
          </w:tcPr>
          <w:p w14:paraId="51218D04" w14:textId="77777777" w:rsidR="00E73DC6" w:rsidRPr="003A509D" w:rsidRDefault="00E73DC6" w:rsidP="00657433">
            <w:pPr>
              <w:pStyle w:val="TableParagraph"/>
              <w:numPr>
                <w:ilvl w:val="0"/>
                <w:numId w:val="5"/>
              </w:numPr>
              <w:tabs>
                <w:tab w:val="left" w:pos="486"/>
              </w:tabs>
              <w:spacing w:before="35" w:line="266" w:lineRule="auto"/>
              <w:ind w:right="895"/>
              <w:rPr>
                <w:sz w:val="20"/>
                <w:szCs w:val="20"/>
              </w:rPr>
            </w:pPr>
            <w:r w:rsidRPr="003A509D">
              <w:rPr>
                <w:sz w:val="20"/>
                <w:szCs w:val="20"/>
              </w:rPr>
              <w:t xml:space="preserve">Code of </w:t>
            </w:r>
            <w:r w:rsidRPr="003A509D">
              <w:rPr>
                <w:spacing w:val="-14"/>
                <w:sz w:val="20"/>
                <w:szCs w:val="20"/>
              </w:rPr>
              <w:t xml:space="preserve">Conduct </w:t>
            </w:r>
            <w:r w:rsidRPr="003A509D">
              <w:rPr>
                <w:sz w:val="20"/>
                <w:szCs w:val="20"/>
              </w:rPr>
              <w:t>(internal or interagency)</w:t>
            </w:r>
          </w:p>
          <w:p w14:paraId="0F2BBBE1" w14:textId="77777777" w:rsidR="00E73DC6" w:rsidRPr="003A509D" w:rsidRDefault="00E73DC6" w:rsidP="00657433">
            <w:pPr>
              <w:pStyle w:val="TableParagraph"/>
              <w:numPr>
                <w:ilvl w:val="0"/>
                <w:numId w:val="5"/>
              </w:numPr>
              <w:tabs>
                <w:tab w:val="left" w:pos="486"/>
              </w:tabs>
              <w:spacing w:line="256" w:lineRule="exact"/>
              <w:ind w:hanging="362"/>
              <w:rPr>
                <w:sz w:val="20"/>
                <w:szCs w:val="20"/>
              </w:rPr>
            </w:pPr>
            <w:r w:rsidRPr="003A509D">
              <w:rPr>
                <w:sz w:val="20"/>
                <w:szCs w:val="20"/>
              </w:rPr>
              <w:t>PSEA</w:t>
            </w:r>
            <w:r w:rsidRPr="003A509D">
              <w:rPr>
                <w:spacing w:val="-5"/>
                <w:sz w:val="20"/>
                <w:szCs w:val="20"/>
              </w:rPr>
              <w:t xml:space="preserve"> </w:t>
            </w:r>
            <w:r w:rsidRPr="003A509D">
              <w:rPr>
                <w:sz w:val="20"/>
                <w:szCs w:val="20"/>
              </w:rPr>
              <w:t>policy</w:t>
            </w:r>
          </w:p>
          <w:p w14:paraId="1BD37005" w14:textId="77777777" w:rsidR="00E73DC6" w:rsidRPr="003A509D" w:rsidRDefault="00E73DC6" w:rsidP="00657433">
            <w:pPr>
              <w:pStyle w:val="TableParagraph"/>
              <w:numPr>
                <w:ilvl w:val="0"/>
                <w:numId w:val="5"/>
              </w:numPr>
              <w:tabs>
                <w:tab w:val="left" w:pos="486"/>
              </w:tabs>
              <w:spacing w:before="35" w:line="268" w:lineRule="auto"/>
              <w:ind w:right="109"/>
              <w:rPr>
                <w:sz w:val="20"/>
                <w:szCs w:val="20"/>
              </w:rPr>
            </w:pPr>
            <w:r w:rsidRPr="003A509D">
              <w:rPr>
                <w:sz w:val="20"/>
                <w:szCs w:val="20"/>
              </w:rPr>
              <w:t xml:space="preserve">Documentation of standard procedures </w:t>
            </w:r>
            <w:r w:rsidRPr="003A509D">
              <w:rPr>
                <w:spacing w:val="-4"/>
                <w:sz w:val="20"/>
                <w:szCs w:val="20"/>
              </w:rPr>
              <w:t xml:space="preserve">for </w:t>
            </w:r>
            <w:r w:rsidRPr="003A509D">
              <w:rPr>
                <w:sz w:val="20"/>
                <w:szCs w:val="20"/>
              </w:rPr>
              <w:t>all personnel to receive/sign PSEA</w:t>
            </w:r>
            <w:r w:rsidRPr="003A509D">
              <w:rPr>
                <w:spacing w:val="-16"/>
                <w:sz w:val="20"/>
                <w:szCs w:val="20"/>
              </w:rPr>
              <w:t xml:space="preserve"> </w:t>
            </w:r>
            <w:r w:rsidRPr="003A509D">
              <w:rPr>
                <w:sz w:val="20"/>
                <w:szCs w:val="20"/>
              </w:rPr>
              <w:t>policy</w:t>
            </w:r>
          </w:p>
          <w:p w14:paraId="197D3C05" w14:textId="77777777" w:rsidR="00E73DC6" w:rsidRPr="003A509D" w:rsidRDefault="00E73DC6" w:rsidP="00657433">
            <w:pPr>
              <w:pStyle w:val="TableParagraph"/>
              <w:numPr>
                <w:ilvl w:val="0"/>
                <w:numId w:val="5"/>
              </w:numPr>
              <w:tabs>
                <w:tab w:val="left" w:pos="486"/>
              </w:tabs>
              <w:spacing w:before="7"/>
              <w:ind w:hanging="362"/>
              <w:rPr>
                <w:sz w:val="20"/>
                <w:szCs w:val="20"/>
              </w:rPr>
            </w:pPr>
            <w:r w:rsidRPr="003A509D">
              <w:rPr>
                <w:sz w:val="20"/>
                <w:szCs w:val="20"/>
              </w:rPr>
              <w:t>Other (please</w:t>
            </w:r>
            <w:r w:rsidRPr="003A509D">
              <w:rPr>
                <w:spacing w:val="-7"/>
                <w:sz w:val="20"/>
                <w:szCs w:val="20"/>
              </w:rPr>
              <w:t xml:space="preserve"> </w:t>
            </w:r>
            <w:r w:rsidRPr="003A509D">
              <w:rPr>
                <w:sz w:val="20"/>
                <w:szCs w:val="20"/>
              </w:rPr>
              <w:t>specify):</w:t>
            </w:r>
          </w:p>
        </w:tc>
      </w:tr>
      <w:tr w:rsidR="003723E1" w:rsidRPr="003A509D" w14:paraId="1231084E" w14:textId="77777777" w:rsidTr="003723E1">
        <w:trPr>
          <w:gridAfter w:val="1"/>
          <w:wAfter w:w="180" w:type="dxa"/>
          <w:trHeight w:val="345"/>
        </w:trPr>
        <w:tc>
          <w:tcPr>
            <w:tcW w:w="3322" w:type="dxa"/>
            <w:gridSpan w:val="2"/>
            <w:vMerge/>
            <w:tcBorders>
              <w:top w:val="nil"/>
            </w:tcBorders>
          </w:tcPr>
          <w:p w14:paraId="2EDD21AE" w14:textId="77777777" w:rsidR="00E73DC6" w:rsidRPr="003A509D" w:rsidRDefault="00E73DC6" w:rsidP="00657433">
            <w:pPr>
              <w:rPr>
                <w:rFonts w:ascii="Arial" w:hAnsi="Arial" w:cs="Arial"/>
                <w:sz w:val="20"/>
                <w:szCs w:val="20"/>
              </w:rPr>
            </w:pPr>
          </w:p>
        </w:tc>
        <w:tc>
          <w:tcPr>
            <w:tcW w:w="8296" w:type="dxa"/>
            <w:gridSpan w:val="5"/>
          </w:tcPr>
          <w:p w14:paraId="6AE9CB91" w14:textId="534807D2" w:rsidR="00E73DC6" w:rsidRPr="003723E1" w:rsidRDefault="00E73DC6" w:rsidP="003723E1">
            <w:pPr>
              <w:pStyle w:val="TableParagraph"/>
              <w:spacing w:before="28"/>
              <w:ind w:left="119"/>
              <w:rPr>
                <w:b/>
                <w:bCs/>
                <w:sz w:val="20"/>
                <w:szCs w:val="20"/>
              </w:rPr>
            </w:pPr>
            <w:r w:rsidRPr="003A509D">
              <w:rPr>
                <w:b/>
                <w:bCs/>
                <w:sz w:val="20"/>
                <w:szCs w:val="20"/>
              </w:rPr>
              <w:t xml:space="preserve">Requirements: </w:t>
            </w:r>
          </w:p>
          <w:p w14:paraId="26335E9B" w14:textId="77777777" w:rsidR="00E73DC6" w:rsidRPr="003A509D" w:rsidRDefault="00E73DC6" w:rsidP="00657433">
            <w:pPr>
              <w:pStyle w:val="TableParagraph"/>
              <w:numPr>
                <w:ilvl w:val="0"/>
                <w:numId w:val="1"/>
              </w:numPr>
              <w:spacing w:before="28"/>
              <w:rPr>
                <w:sz w:val="20"/>
                <w:szCs w:val="20"/>
              </w:rPr>
            </w:pPr>
            <w:r w:rsidRPr="003A509D">
              <w:rPr>
                <w:b/>
                <w:bCs/>
                <w:sz w:val="20"/>
                <w:szCs w:val="20"/>
              </w:rPr>
              <w:t>Code of Ethics is available and should cover the following points</w:t>
            </w:r>
          </w:p>
          <w:p w14:paraId="1BC12D90" w14:textId="2DD68700" w:rsidR="00E73DC6" w:rsidRPr="003723E1" w:rsidRDefault="00E73DC6" w:rsidP="003723E1">
            <w:pPr>
              <w:pStyle w:val="TableParagraph"/>
              <w:numPr>
                <w:ilvl w:val="0"/>
                <w:numId w:val="2"/>
              </w:numPr>
              <w:spacing w:before="28"/>
              <w:rPr>
                <w:sz w:val="20"/>
                <w:szCs w:val="20"/>
              </w:rPr>
            </w:pPr>
            <w:r w:rsidRPr="003723E1">
              <w:rPr>
                <w:sz w:val="20"/>
                <w:szCs w:val="20"/>
              </w:rPr>
              <w:t>Incorporate the UN definitions of SEA</w:t>
            </w:r>
          </w:p>
          <w:p w14:paraId="5CFDAB34" w14:textId="77777777" w:rsidR="00E73DC6" w:rsidRPr="003723E1" w:rsidRDefault="00E73DC6" w:rsidP="00657433">
            <w:pPr>
              <w:pStyle w:val="TableParagraph"/>
              <w:numPr>
                <w:ilvl w:val="0"/>
                <w:numId w:val="2"/>
              </w:numPr>
              <w:spacing w:before="28"/>
              <w:rPr>
                <w:sz w:val="20"/>
                <w:szCs w:val="20"/>
              </w:rPr>
            </w:pPr>
            <w:r w:rsidRPr="003723E1">
              <w:rPr>
                <w:sz w:val="20"/>
                <w:szCs w:val="20"/>
              </w:rPr>
              <w:t>Incorporate the 6 Core Principles of PSEA which are the building blocks of PSEA standards.</w:t>
            </w:r>
          </w:p>
          <w:p w14:paraId="0A9DC515" w14:textId="77777777" w:rsidR="00E73DC6" w:rsidRPr="003723E1" w:rsidRDefault="00E73DC6" w:rsidP="00657433">
            <w:pPr>
              <w:pStyle w:val="TableParagraph"/>
              <w:numPr>
                <w:ilvl w:val="0"/>
                <w:numId w:val="2"/>
              </w:numPr>
              <w:spacing w:before="28"/>
              <w:rPr>
                <w:sz w:val="20"/>
                <w:szCs w:val="20"/>
              </w:rPr>
            </w:pPr>
            <w:r w:rsidRPr="003723E1">
              <w:rPr>
                <w:sz w:val="20"/>
                <w:szCs w:val="20"/>
              </w:rPr>
              <w:t>Clearly outline prohibited standards of behaviors as far as PSEA is concerned.</w:t>
            </w:r>
          </w:p>
          <w:p w14:paraId="619E6C47" w14:textId="5DA1D89C" w:rsidR="00E73DC6" w:rsidRPr="003723E1" w:rsidRDefault="00E73DC6" w:rsidP="00657433">
            <w:pPr>
              <w:pStyle w:val="TableParagraph"/>
              <w:numPr>
                <w:ilvl w:val="0"/>
                <w:numId w:val="3"/>
              </w:numPr>
              <w:spacing w:before="28"/>
              <w:rPr>
                <w:sz w:val="20"/>
                <w:szCs w:val="20"/>
              </w:rPr>
            </w:pPr>
            <w:r w:rsidRPr="003723E1">
              <w:rPr>
                <w:sz w:val="20"/>
                <w:szCs w:val="20"/>
              </w:rPr>
              <w:t>Include a provision requiring all Contractual Obligated Persons (COPs) to cooperate during investigations.</w:t>
            </w:r>
          </w:p>
          <w:p w14:paraId="24FFB31D" w14:textId="77777777" w:rsidR="003723E1" w:rsidRPr="003A509D" w:rsidRDefault="003723E1" w:rsidP="003723E1">
            <w:pPr>
              <w:pStyle w:val="TableParagraph"/>
              <w:spacing w:before="28"/>
              <w:ind w:left="479"/>
              <w:rPr>
                <w:sz w:val="20"/>
                <w:szCs w:val="20"/>
              </w:rPr>
            </w:pPr>
          </w:p>
          <w:p w14:paraId="15ACBBBC" w14:textId="170B76BA" w:rsidR="00E73DC6" w:rsidRPr="003A509D" w:rsidRDefault="003723E1" w:rsidP="00657433">
            <w:pPr>
              <w:pStyle w:val="TableParagraph"/>
              <w:spacing w:before="28"/>
              <w:ind w:left="119"/>
              <w:rPr>
                <w:b/>
                <w:bCs/>
                <w:sz w:val="20"/>
                <w:szCs w:val="20"/>
              </w:rPr>
            </w:pPr>
            <w:r w:rsidRPr="003A509D">
              <w:rPr>
                <w:b/>
                <w:bCs/>
                <w:sz w:val="20"/>
                <w:szCs w:val="20"/>
              </w:rPr>
              <w:t>Re</w:t>
            </w:r>
            <w:r>
              <w:rPr>
                <w:b/>
                <w:bCs/>
                <w:sz w:val="20"/>
                <w:szCs w:val="20"/>
              </w:rPr>
              <w:t>commendations:</w:t>
            </w:r>
          </w:p>
          <w:p w14:paraId="1EAAC9E8" w14:textId="77777777" w:rsidR="00E73DC6" w:rsidRPr="003A509D" w:rsidRDefault="00E73DC6" w:rsidP="00657433">
            <w:pPr>
              <w:pStyle w:val="TableParagraph"/>
              <w:numPr>
                <w:ilvl w:val="0"/>
                <w:numId w:val="3"/>
              </w:numPr>
              <w:spacing w:before="28"/>
              <w:rPr>
                <w:sz w:val="20"/>
                <w:szCs w:val="20"/>
              </w:rPr>
            </w:pPr>
            <w:r w:rsidRPr="003A509D">
              <w:rPr>
                <w:sz w:val="20"/>
                <w:szCs w:val="20"/>
              </w:rPr>
              <w:t>There is need for the IP to develop a standalone PSEA Code of Conduct. The IP can adapt the standard Code of Conduct shared by UNICEF.</w:t>
            </w:r>
          </w:p>
          <w:p w14:paraId="19107C03" w14:textId="77777777" w:rsidR="00E73DC6" w:rsidRPr="003A509D" w:rsidRDefault="00E73DC6" w:rsidP="00657433">
            <w:pPr>
              <w:pStyle w:val="TableParagraph"/>
              <w:numPr>
                <w:ilvl w:val="0"/>
                <w:numId w:val="1"/>
              </w:numPr>
              <w:spacing w:before="28"/>
              <w:rPr>
                <w:sz w:val="20"/>
                <w:szCs w:val="20"/>
              </w:rPr>
            </w:pPr>
            <w:r w:rsidRPr="003A509D">
              <w:rPr>
                <w:b/>
                <w:bCs/>
                <w:sz w:val="20"/>
                <w:szCs w:val="20"/>
              </w:rPr>
              <w:t>Code of Ethics (</w:t>
            </w:r>
            <w:proofErr w:type="spellStart"/>
            <w:r w:rsidRPr="003A509D">
              <w:rPr>
                <w:b/>
                <w:bCs/>
                <w:sz w:val="20"/>
                <w:szCs w:val="20"/>
              </w:rPr>
              <w:t>ICoE</w:t>
            </w:r>
            <w:proofErr w:type="spellEnd"/>
            <w:r w:rsidRPr="003A509D">
              <w:rPr>
                <w:b/>
                <w:bCs/>
                <w:sz w:val="20"/>
                <w:szCs w:val="20"/>
              </w:rPr>
              <w:t>) form</w:t>
            </w:r>
            <w:r w:rsidRPr="003A509D">
              <w:rPr>
                <w:sz w:val="20"/>
                <w:szCs w:val="20"/>
              </w:rPr>
              <w:t>:</w:t>
            </w:r>
          </w:p>
          <w:p w14:paraId="28723172" w14:textId="77777777" w:rsidR="00E73DC6" w:rsidRPr="003A509D" w:rsidRDefault="00E73DC6" w:rsidP="00657433">
            <w:pPr>
              <w:pStyle w:val="TableParagraph"/>
              <w:numPr>
                <w:ilvl w:val="0"/>
                <w:numId w:val="3"/>
              </w:numPr>
              <w:spacing w:before="28"/>
              <w:rPr>
                <w:sz w:val="20"/>
                <w:szCs w:val="20"/>
              </w:rPr>
            </w:pPr>
            <w:r w:rsidRPr="003A509D">
              <w:rPr>
                <w:sz w:val="20"/>
                <w:szCs w:val="20"/>
              </w:rPr>
              <w:t xml:space="preserve">The </w:t>
            </w:r>
            <w:proofErr w:type="spellStart"/>
            <w:r w:rsidRPr="003A509D">
              <w:rPr>
                <w:sz w:val="20"/>
                <w:szCs w:val="20"/>
              </w:rPr>
              <w:t>CoE</w:t>
            </w:r>
            <w:proofErr w:type="spellEnd"/>
            <w:r w:rsidRPr="003A509D">
              <w:rPr>
                <w:sz w:val="20"/>
                <w:szCs w:val="20"/>
              </w:rPr>
              <w:t xml:space="preserve"> form should signed by personnel and meet the PSEA requirements. It should outline the prohibited standards of behavior are required by the PSEA Zero Tolerance Policy as reflected in the 6 core principles of PSEA</w:t>
            </w:r>
          </w:p>
          <w:p w14:paraId="3FDF984A" w14:textId="77777777" w:rsidR="00E73DC6" w:rsidRPr="003A509D" w:rsidRDefault="00E73DC6" w:rsidP="00657433">
            <w:pPr>
              <w:pStyle w:val="TableParagraph"/>
              <w:spacing w:before="28"/>
              <w:ind w:left="119"/>
              <w:rPr>
                <w:sz w:val="20"/>
                <w:szCs w:val="20"/>
              </w:rPr>
            </w:pPr>
          </w:p>
          <w:p w14:paraId="7FE2195C" w14:textId="77777777" w:rsidR="00E73DC6" w:rsidRPr="003A509D" w:rsidRDefault="00E73DC6" w:rsidP="00657433">
            <w:pPr>
              <w:pStyle w:val="TableParagraph"/>
              <w:numPr>
                <w:ilvl w:val="0"/>
                <w:numId w:val="1"/>
              </w:numPr>
              <w:spacing w:before="28"/>
              <w:rPr>
                <w:b/>
                <w:bCs/>
                <w:sz w:val="20"/>
                <w:szCs w:val="20"/>
              </w:rPr>
            </w:pPr>
            <w:r w:rsidRPr="003A509D">
              <w:rPr>
                <w:b/>
                <w:bCs/>
                <w:sz w:val="20"/>
                <w:szCs w:val="20"/>
              </w:rPr>
              <w:t>Sexual Harassment Policy</w:t>
            </w:r>
          </w:p>
          <w:p w14:paraId="1FF3CD65" w14:textId="6F66BC05" w:rsidR="00E73DC6" w:rsidRPr="003A509D" w:rsidRDefault="00E73DC6" w:rsidP="00657433">
            <w:pPr>
              <w:pStyle w:val="TableParagraph"/>
              <w:spacing w:before="28"/>
              <w:ind w:left="479"/>
              <w:rPr>
                <w:sz w:val="20"/>
                <w:szCs w:val="20"/>
              </w:rPr>
            </w:pPr>
            <w:r w:rsidRPr="003A509D">
              <w:rPr>
                <w:sz w:val="20"/>
                <w:szCs w:val="20"/>
              </w:rPr>
              <w:t xml:space="preserve">In some </w:t>
            </w:r>
            <w:r w:rsidR="003723E1" w:rsidRPr="003A509D">
              <w:rPr>
                <w:sz w:val="20"/>
                <w:szCs w:val="20"/>
              </w:rPr>
              <w:t>cases,</w:t>
            </w:r>
            <w:r w:rsidRPr="003A509D">
              <w:rPr>
                <w:sz w:val="20"/>
                <w:szCs w:val="20"/>
              </w:rPr>
              <w:t xml:space="preserve"> IPs </w:t>
            </w:r>
            <w:r w:rsidR="003723E1" w:rsidRPr="003A509D">
              <w:rPr>
                <w:sz w:val="20"/>
                <w:szCs w:val="20"/>
              </w:rPr>
              <w:t>have sexual</w:t>
            </w:r>
            <w:r w:rsidRPr="003A509D">
              <w:rPr>
                <w:sz w:val="20"/>
                <w:szCs w:val="20"/>
              </w:rPr>
              <w:t xml:space="preserve"> harassment at </w:t>
            </w:r>
            <w:r w:rsidR="003723E1" w:rsidRPr="003A509D">
              <w:rPr>
                <w:sz w:val="20"/>
                <w:szCs w:val="20"/>
              </w:rPr>
              <w:t>workplace,</w:t>
            </w:r>
            <w:r w:rsidRPr="003A509D">
              <w:rPr>
                <w:sz w:val="20"/>
                <w:szCs w:val="20"/>
              </w:rPr>
              <w:t xml:space="preserve"> but it only prohibits sexual harassment at the workplace. It does not cover protection of beneficiaries who are targeted by various development and emergency programs.</w:t>
            </w:r>
          </w:p>
          <w:p w14:paraId="671B4F9D" w14:textId="78B9B8F1" w:rsidR="00E73DC6" w:rsidRDefault="00E73DC6" w:rsidP="00657433">
            <w:pPr>
              <w:pStyle w:val="TableParagraph"/>
              <w:numPr>
                <w:ilvl w:val="0"/>
                <w:numId w:val="3"/>
              </w:numPr>
              <w:spacing w:before="28"/>
              <w:rPr>
                <w:sz w:val="20"/>
                <w:szCs w:val="20"/>
              </w:rPr>
            </w:pPr>
            <w:r w:rsidRPr="003A509D">
              <w:rPr>
                <w:sz w:val="20"/>
                <w:szCs w:val="20"/>
              </w:rPr>
              <w:t>The sexual harassment policy needs to incorporate PSEA standards and definitions. It should have a clear outline of prohibited standards of behavior.</w:t>
            </w:r>
          </w:p>
          <w:p w14:paraId="07F8F60E" w14:textId="77777777" w:rsidR="003723E1" w:rsidRPr="003A509D" w:rsidRDefault="003723E1" w:rsidP="003723E1">
            <w:pPr>
              <w:pStyle w:val="TableParagraph"/>
              <w:spacing w:before="28"/>
              <w:ind w:left="479"/>
              <w:rPr>
                <w:sz w:val="20"/>
                <w:szCs w:val="20"/>
              </w:rPr>
            </w:pPr>
          </w:p>
          <w:p w14:paraId="1DCA3585" w14:textId="77777777" w:rsidR="00E73DC6" w:rsidRPr="003A509D" w:rsidRDefault="00E73DC6" w:rsidP="00657433">
            <w:pPr>
              <w:pStyle w:val="TableParagraph"/>
              <w:spacing w:before="28"/>
              <w:ind w:left="119"/>
              <w:rPr>
                <w:sz w:val="20"/>
                <w:szCs w:val="20"/>
              </w:rPr>
            </w:pPr>
            <w:r w:rsidRPr="003A509D">
              <w:rPr>
                <w:b/>
                <w:bCs/>
                <w:sz w:val="20"/>
                <w:szCs w:val="20"/>
              </w:rPr>
              <w:t>Requirements.</w:t>
            </w:r>
            <w:r w:rsidRPr="003A509D">
              <w:rPr>
                <w:sz w:val="20"/>
                <w:szCs w:val="20"/>
              </w:rPr>
              <w:t xml:space="preserve"> </w:t>
            </w:r>
          </w:p>
          <w:p w14:paraId="7173EFFA" w14:textId="77777777" w:rsidR="00E73DC6" w:rsidRPr="003A509D" w:rsidRDefault="00E73DC6" w:rsidP="00657433">
            <w:pPr>
              <w:pStyle w:val="TableParagraph"/>
              <w:numPr>
                <w:ilvl w:val="0"/>
                <w:numId w:val="4"/>
              </w:numPr>
              <w:spacing w:before="28"/>
              <w:rPr>
                <w:sz w:val="20"/>
                <w:szCs w:val="20"/>
              </w:rPr>
            </w:pPr>
            <w:r w:rsidRPr="003A509D">
              <w:rPr>
                <w:sz w:val="20"/>
                <w:szCs w:val="20"/>
              </w:rPr>
              <w:t xml:space="preserve">Develop a comprehensive PSEA policy that meets the required standards (has clear definitions of SEA, incorporates 6 Core Principles, clearly stipulate the prohibited standards of behavior). </w:t>
            </w:r>
          </w:p>
          <w:p w14:paraId="07CA40A9" w14:textId="77777777" w:rsidR="00E73DC6" w:rsidRPr="003A509D" w:rsidRDefault="00E73DC6" w:rsidP="00657433">
            <w:pPr>
              <w:pStyle w:val="TableParagraph"/>
              <w:numPr>
                <w:ilvl w:val="0"/>
                <w:numId w:val="4"/>
              </w:numPr>
              <w:spacing w:before="28"/>
              <w:rPr>
                <w:sz w:val="20"/>
                <w:szCs w:val="20"/>
              </w:rPr>
            </w:pPr>
            <w:r w:rsidRPr="003A509D">
              <w:rPr>
                <w:sz w:val="20"/>
                <w:szCs w:val="20"/>
              </w:rPr>
              <w:t xml:space="preserve">The first option could be to update/revise the anti-sexual harassment policy and incorporate the PSEA standards. </w:t>
            </w:r>
          </w:p>
          <w:p w14:paraId="751F4A2A" w14:textId="77777777" w:rsidR="00E73DC6" w:rsidRPr="003A509D" w:rsidRDefault="00E73DC6" w:rsidP="00657433">
            <w:pPr>
              <w:pStyle w:val="TableParagraph"/>
              <w:numPr>
                <w:ilvl w:val="0"/>
                <w:numId w:val="4"/>
              </w:numPr>
              <w:spacing w:before="28"/>
              <w:rPr>
                <w:sz w:val="20"/>
                <w:szCs w:val="20"/>
              </w:rPr>
            </w:pPr>
            <w:r w:rsidRPr="003A509D">
              <w:rPr>
                <w:sz w:val="20"/>
                <w:szCs w:val="20"/>
              </w:rPr>
              <w:t>The other option is to develop a standalone PSEA policy.</w:t>
            </w:r>
          </w:p>
        </w:tc>
        <w:tc>
          <w:tcPr>
            <w:tcW w:w="2864" w:type="dxa"/>
            <w:gridSpan w:val="2"/>
            <w:vMerge/>
            <w:tcBorders>
              <w:top w:val="nil"/>
            </w:tcBorders>
          </w:tcPr>
          <w:p w14:paraId="4C6D24FE" w14:textId="77777777" w:rsidR="00E73DC6" w:rsidRPr="003A509D" w:rsidRDefault="00E73DC6" w:rsidP="00657433">
            <w:pPr>
              <w:rPr>
                <w:rFonts w:ascii="Arial" w:hAnsi="Arial" w:cs="Arial"/>
                <w:sz w:val="20"/>
                <w:szCs w:val="20"/>
              </w:rPr>
            </w:pPr>
          </w:p>
        </w:tc>
      </w:tr>
      <w:tr w:rsidR="00E73DC6" w:rsidRPr="003A509D" w14:paraId="10D4ADB3" w14:textId="77777777" w:rsidTr="000D150E">
        <w:trPr>
          <w:gridBefore w:val="1"/>
          <w:wBefore w:w="990" w:type="dxa"/>
          <w:trHeight w:val="613"/>
        </w:trPr>
        <w:tc>
          <w:tcPr>
            <w:tcW w:w="5048" w:type="dxa"/>
            <w:gridSpan w:val="2"/>
            <w:shd w:val="clear" w:color="auto" w:fill="D9E2F3"/>
          </w:tcPr>
          <w:p w14:paraId="7E185E9D" w14:textId="77777777" w:rsidR="00E73DC6" w:rsidRPr="003A509D" w:rsidRDefault="00E73DC6" w:rsidP="00657433">
            <w:pPr>
              <w:pStyle w:val="TableParagraph"/>
              <w:spacing w:before="28"/>
              <w:ind w:left="368"/>
              <w:rPr>
                <w:b/>
                <w:sz w:val="20"/>
                <w:szCs w:val="20"/>
              </w:rPr>
            </w:pPr>
            <w:r w:rsidRPr="003A509D">
              <w:rPr>
                <w:b/>
                <w:color w:val="4B55A6"/>
                <w:sz w:val="20"/>
                <w:szCs w:val="20"/>
              </w:rPr>
              <w:lastRenderedPageBreak/>
              <w:t>Standard</w:t>
            </w:r>
          </w:p>
        </w:tc>
        <w:tc>
          <w:tcPr>
            <w:tcW w:w="1604" w:type="dxa"/>
            <w:gridSpan w:val="2"/>
            <w:shd w:val="clear" w:color="auto" w:fill="D9E2F3"/>
            <w:vAlign w:val="center"/>
          </w:tcPr>
          <w:p w14:paraId="07F2BBC7" w14:textId="77777777" w:rsidR="00E73DC6" w:rsidRPr="003A509D" w:rsidRDefault="00E73DC6" w:rsidP="00657433">
            <w:pPr>
              <w:pStyle w:val="TableParagraph"/>
              <w:spacing w:before="28"/>
              <w:ind w:left="119"/>
              <w:jc w:val="center"/>
              <w:rPr>
                <w:b/>
                <w:sz w:val="20"/>
                <w:szCs w:val="20"/>
              </w:rPr>
            </w:pPr>
            <w:r w:rsidRPr="003A509D">
              <w:rPr>
                <w:b/>
                <w:color w:val="4B55A6"/>
                <w:sz w:val="20"/>
                <w:szCs w:val="20"/>
              </w:rPr>
              <w:t>Yes</w:t>
            </w:r>
          </w:p>
        </w:tc>
        <w:tc>
          <w:tcPr>
            <w:tcW w:w="2160" w:type="dxa"/>
            <w:shd w:val="clear" w:color="auto" w:fill="D9E2F3"/>
            <w:vAlign w:val="center"/>
          </w:tcPr>
          <w:p w14:paraId="061A75D2" w14:textId="77777777" w:rsidR="00E73DC6" w:rsidRPr="003A509D" w:rsidRDefault="00E73DC6" w:rsidP="00657433">
            <w:pPr>
              <w:pStyle w:val="TableParagraph"/>
              <w:spacing w:before="28"/>
              <w:ind w:left="120"/>
              <w:jc w:val="center"/>
              <w:rPr>
                <w:b/>
                <w:sz w:val="20"/>
                <w:szCs w:val="20"/>
              </w:rPr>
            </w:pPr>
            <w:r w:rsidRPr="003A509D">
              <w:rPr>
                <w:b/>
                <w:color w:val="4B55A6"/>
                <w:sz w:val="20"/>
                <w:szCs w:val="20"/>
              </w:rPr>
              <w:t>No</w:t>
            </w:r>
          </w:p>
        </w:tc>
        <w:tc>
          <w:tcPr>
            <w:tcW w:w="2356" w:type="dxa"/>
            <w:gridSpan w:val="2"/>
            <w:shd w:val="clear" w:color="auto" w:fill="D9E2F3"/>
            <w:vAlign w:val="center"/>
          </w:tcPr>
          <w:p w14:paraId="4026B96E" w14:textId="77777777" w:rsidR="00E73DC6" w:rsidRPr="003A509D" w:rsidRDefault="00E73DC6" w:rsidP="00657433">
            <w:pPr>
              <w:pStyle w:val="TableParagraph"/>
              <w:spacing w:before="28"/>
              <w:ind w:left="120"/>
              <w:jc w:val="center"/>
              <w:rPr>
                <w:b/>
                <w:sz w:val="20"/>
                <w:szCs w:val="20"/>
              </w:rPr>
            </w:pPr>
            <w:r w:rsidRPr="003A509D">
              <w:rPr>
                <w:b/>
                <w:color w:val="4B55A6"/>
                <w:sz w:val="20"/>
                <w:szCs w:val="20"/>
              </w:rPr>
              <w:t>N/A</w:t>
            </w:r>
          </w:p>
        </w:tc>
        <w:tc>
          <w:tcPr>
            <w:tcW w:w="2504" w:type="dxa"/>
            <w:gridSpan w:val="2"/>
            <w:shd w:val="clear" w:color="auto" w:fill="D9E2F3"/>
          </w:tcPr>
          <w:p w14:paraId="28A47705" w14:textId="77777777" w:rsidR="00E73DC6" w:rsidRPr="003A509D" w:rsidRDefault="00E73DC6" w:rsidP="00657433">
            <w:pPr>
              <w:pStyle w:val="TableParagraph"/>
              <w:spacing w:before="28"/>
              <w:ind w:left="121"/>
              <w:rPr>
                <w:b/>
                <w:sz w:val="20"/>
                <w:szCs w:val="20"/>
              </w:rPr>
            </w:pPr>
            <w:r w:rsidRPr="003A509D">
              <w:rPr>
                <w:b/>
                <w:color w:val="4B55A6"/>
                <w:sz w:val="20"/>
                <w:szCs w:val="20"/>
              </w:rPr>
              <w:t>Supporting documentation</w:t>
            </w:r>
          </w:p>
          <w:p w14:paraId="4876CE49" w14:textId="77777777" w:rsidR="00E73DC6" w:rsidRPr="003A509D" w:rsidRDefault="00E73DC6" w:rsidP="00657433">
            <w:pPr>
              <w:pStyle w:val="TableParagraph"/>
              <w:spacing w:before="58"/>
              <w:ind w:left="121"/>
              <w:rPr>
                <w:b/>
                <w:sz w:val="20"/>
                <w:szCs w:val="20"/>
              </w:rPr>
            </w:pPr>
            <w:r w:rsidRPr="003A509D">
              <w:rPr>
                <w:b/>
                <w:color w:val="4B55A6"/>
                <w:sz w:val="20"/>
                <w:szCs w:val="20"/>
              </w:rPr>
              <w:t>may include</w:t>
            </w:r>
          </w:p>
        </w:tc>
      </w:tr>
      <w:tr w:rsidR="003723E1" w:rsidRPr="003A509D" w14:paraId="0368690A" w14:textId="77777777" w:rsidTr="000D150E">
        <w:trPr>
          <w:gridBefore w:val="1"/>
          <w:wBefore w:w="990" w:type="dxa"/>
          <w:trHeight w:val="637"/>
        </w:trPr>
        <w:tc>
          <w:tcPr>
            <w:tcW w:w="5048" w:type="dxa"/>
            <w:gridSpan w:val="2"/>
            <w:vMerge w:val="restart"/>
          </w:tcPr>
          <w:p w14:paraId="4A186413" w14:textId="77777777" w:rsidR="00E73DC6" w:rsidRPr="003A509D" w:rsidRDefault="00E73DC6" w:rsidP="00657433">
            <w:pPr>
              <w:pStyle w:val="TableParagraph"/>
              <w:spacing w:before="33"/>
              <w:ind w:left="113"/>
              <w:jc w:val="both"/>
              <w:rPr>
                <w:b/>
                <w:sz w:val="20"/>
                <w:szCs w:val="20"/>
              </w:rPr>
            </w:pPr>
            <w:r w:rsidRPr="003A509D">
              <w:rPr>
                <w:b/>
                <w:sz w:val="20"/>
                <w:szCs w:val="20"/>
              </w:rPr>
              <w:t>2: Organizational Management</w:t>
            </w:r>
          </w:p>
          <w:p w14:paraId="24C401A6" w14:textId="77777777" w:rsidR="00E73DC6" w:rsidRPr="003A509D" w:rsidRDefault="00E73DC6" w:rsidP="00657433">
            <w:pPr>
              <w:pStyle w:val="TableParagraph"/>
              <w:rPr>
                <w:sz w:val="20"/>
                <w:szCs w:val="20"/>
              </w:rPr>
            </w:pPr>
          </w:p>
          <w:p w14:paraId="0E80017E" w14:textId="77777777" w:rsidR="00E73DC6" w:rsidRPr="003A509D" w:rsidRDefault="00E73DC6" w:rsidP="00657433">
            <w:pPr>
              <w:pStyle w:val="TableParagraph"/>
              <w:spacing w:before="1" w:line="276" w:lineRule="auto"/>
              <w:ind w:left="113" w:right="76"/>
              <w:jc w:val="both"/>
              <w:rPr>
                <w:sz w:val="20"/>
                <w:szCs w:val="20"/>
              </w:rPr>
            </w:pPr>
            <w:r w:rsidRPr="003A509D">
              <w:rPr>
                <w:sz w:val="20"/>
                <w:szCs w:val="20"/>
                <w:u w:val="single" w:color="404040"/>
              </w:rPr>
              <w:t>Required:</w:t>
            </w:r>
            <w:r w:rsidRPr="003A509D">
              <w:rPr>
                <w:sz w:val="20"/>
                <w:szCs w:val="20"/>
              </w:rPr>
              <w:t xml:space="preserve"> The organization’s contracts and partnership agreements include a standard clause requiring sub-contractors, to adopt policies that prohibit SEA and to take measures to prevent and respond to SEA.</w:t>
            </w:r>
          </w:p>
          <w:p w14:paraId="5FC5FD7D" w14:textId="77777777" w:rsidR="00E73DC6" w:rsidRPr="003A509D" w:rsidRDefault="00E73DC6" w:rsidP="00657433">
            <w:pPr>
              <w:pStyle w:val="TableParagraph"/>
              <w:spacing w:before="9"/>
              <w:rPr>
                <w:sz w:val="20"/>
                <w:szCs w:val="20"/>
              </w:rPr>
            </w:pPr>
          </w:p>
          <w:p w14:paraId="499A7F86" w14:textId="77777777" w:rsidR="00E73DC6" w:rsidRPr="003A509D" w:rsidRDefault="00E73DC6" w:rsidP="00657433">
            <w:pPr>
              <w:pStyle w:val="TableParagraph"/>
              <w:spacing w:before="1"/>
              <w:ind w:left="99"/>
              <w:jc w:val="both"/>
              <w:rPr>
                <w:rFonts w:eastAsia="Times New Roman"/>
                <w:sz w:val="20"/>
                <w:szCs w:val="20"/>
              </w:rPr>
            </w:pPr>
            <w:r w:rsidRPr="003A509D">
              <w:rPr>
                <w:rFonts w:eastAsia="Times New Roman"/>
                <w:sz w:val="20"/>
                <w:szCs w:val="20"/>
              </w:rPr>
              <w:t>If the partner does not have subcontractors, the partner can self-rate with “n/a”.</w:t>
            </w:r>
          </w:p>
          <w:p w14:paraId="471B0CB9" w14:textId="77777777" w:rsidR="00E73DC6" w:rsidRPr="003A509D" w:rsidRDefault="00E73DC6" w:rsidP="00657433">
            <w:pPr>
              <w:pStyle w:val="TableParagraph"/>
              <w:spacing w:before="1"/>
              <w:ind w:left="99"/>
              <w:jc w:val="both"/>
              <w:rPr>
                <w:rFonts w:eastAsia="Times New Roman"/>
                <w:sz w:val="20"/>
                <w:szCs w:val="20"/>
              </w:rPr>
            </w:pPr>
          </w:p>
          <w:p w14:paraId="73C3F543" w14:textId="77777777" w:rsidR="00E73DC6" w:rsidRPr="003A509D" w:rsidRDefault="00E73DC6" w:rsidP="00657433">
            <w:pPr>
              <w:pStyle w:val="TableParagraph"/>
              <w:spacing w:before="1"/>
              <w:ind w:left="99"/>
              <w:jc w:val="both"/>
              <w:rPr>
                <w:b/>
                <w:sz w:val="20"/>
                <w:szCs w:val="20"/>
                <w:lang w:val="fr-FR"/>
              </w:rPr>
            </w:pPr>
            <w:r w:rsidRPr="003A509D">
              <w:rPr>
                <w:b/>
                <w:sz w:val="20"/>
                <w:szCs w:val="20"/>
                <w:lang w:val="fr-FR"/>
              </w:rPr>
              <w:t xml:space="preserve">(UN IP Protocol para </w:t>
            </w:r>
            <w:proofErr w:type="gramStart"/>
            <w:r w:rsidRPr="003A509D">
              <w:rPr>
                <w:b/>
                <w:sz w:val="20"/>
                <w:szCs w:val="20"/>
                <w:lang w:val="fr-FR"/>
              </w:rPr>
              <w:t>11;</w:t>
            </w:r>
            <w:proofErr w:type="gramEnd"/>
            <w:r w:rsidRPr="003A509D">
              <w:rPr>
                <w:b/>
                <w:sz w:val="20"/>
                <w:szCs w:val="20"/>
                <w:lang w:val="fr-FR"/>
              </w:rPr>
              <w:t xml:space="preserve"> 15; &amp; Annex A.1)</w:t>
            </w:r>
          </w:p>
          <w:p w14:paraId="3FA5064C" w14:textId="77777777" w:rsidR="00E73DC6" w:rsidRPr="003A509D" w:rsidRDefault="00E73DC6" w:rsidP="00657433">
            <w:pPr>
              <w:pStyle w:val="TableParagraph"/>
              <w:spacing w:before="1"/>
              <w:ind w:left="99"/>
              <w:jc w:val="both"/>
              <w:rPr>
                <w:rFonts w:eastAsia="Times New Roman"/>
                <w:sz w:val="20"/>
                <w:szCs w:val="20"/>
                <w:lang w:val="fr-FR"/>
              </w:rPr>
            </w:pPr>
          </w:p>
          <w:p w14:paraId="38EF6E4C" w14:textId="77777777" w:rsidR="00E73DC6" w:rsidRPr="003A509D" w:rsidRDefault="00E73DC6" w:rsidP="00657433">
            <w:pPr>
              <w:spacing w:after="60" w:line="276" w:lineRule="auto"/>
              <w:ind w:left="113"/>
              <w:rPr>
                <w:rFonts w:ascii="Arial" w:eastAsia="Calibri" w:hAnsi="Arial" w:cs="Arial"/>
                <w:bCs/>
                <w:sz w:val="20"/>
                <w:szCs w:val="20"/>
              </w:rPr>
            </w:pPr>
            <w:r w:rsidRPr="003A509D">
              <w:rPr>
                <w:rFonts w:ascii="Arial" w:eastAsia="Calibri" w:hAnsi="Arial" w:cs="Arial"/>
                <w:sz w:val="20"/>
                <w:szCs w:val="20"/>
              </w:rPr>
              <w:t>Refer</w:t>
            </w:r>
            <w:r w:rsidRPr="003A509D">
              <w:rPr>
                <w:rFonts w:ascii="Arial" w:eastAsia="Calibri" w:hAnsi="Arial" w:cs="Arial"/>
                <w:sz w:val="20"/>
                <w:szCs w:val="20"/>
                <w:lang w:bidi="en-US"/>
              </w:rPr>
              <w:t xml:space="preserve">: </w:t>
            </w:r>
            <w:hyperlink r:id="rId10" w:history="1">
              <w:r w:rsidRPr="003A509D">
                <w:rPr>
                  <w:rStyle w:val="Hyperlink"/>
                  <w:rFonts w:ascii="Arial" w:hAnsi="Arial" w:cs="Arial"/>
                  <w:sz w:val="20"/>
                  <w:szCs w:val="20"/>
                </w:rPr>
                <w:t>PSEA Toolkit</w:t>
              </w:r>
            </w:hyperlink>
            <w:r w:rsidRPr="003A509D">
              <w:rPr>
                <w:rFonts w:ascii="Arial" w:hAnsi="Arial" w:cs="Arial"/>
                <w:sz w:val="20"/>
                <w:szCs w:val="20"/>
              </w:rPr>
              <w:t xml:space="preserve"> </w:t>
            </w:r>
            <w:r w:rsidRPr="003A509D">
              <w:rPr>
                <w:rFonts w:ascii="Arial" w:eastAsia="Calibri" w:hAnsi="Arial" w:cs="Arial"/>
                <w:sz w:val="20"/>
                <w:szCs w:val="20"/>
              </w:rPr>
              <w:t>Section 4.2.2. Procedures</w:t>
            </w:r>
          </w:p>
          <w:p w14:paraId="54672789" w14:textId="77777777" w:rsidR="00E73DC6" w:rsidRPr="003A509D" w:rsidRDefault="00E73DC6" w:rsidP="00657433">
            <w:pPr>
              <w:pStyle w:val="TableParagraph"/>
              <w:spacing w:before="1"/>
              <w:ind w:left="99"/>
              <w:jc w:val="both"/>
              <w:rPr>
                <w:b/>
                <w:sz w:val="20"/>
                <w:szCs w:val="20"/>
                <w:lang w:val="en-CA"/>
              </w:rPr>
            </w:pPr>
          </w:p>
        </w:tc>
        <w:tc>
          <w:tcPr>
            <w:tcW w:w="1604" w:type="dxa"/>
            <w:gridSpan w:val="2"/>
            <w:shd w:val="clear" w:color="auto" w:fill="F2F2F2"/>
          </w:tcPr>
          <w:p w14:paraId="14648904" w14:textId="77777777" w:rsidR="00E73DC6" w:rsidRPr="003A509D" w:rsidRDefault="00E73DC6" w:rsidP="00657433">
            <w:pPr>
              <w:pStyle w:val="TableParagraph"/>
              <w:spacing w:before="35"/>
              <w:ind w:left="42"/>
              <w:jc w:val="center"/>
              <w:rPr>
                <w:sz w:val="20"/>
                <w:szCs w:val="20"/>
              </w:rPr>
            </w:pPr>
            <w:r w:rsidRPr="003A509D">
              <w:rPr>
                <w:rFonts w:ascii="Segoe UI Symbol" w:hAnsi="Segoe UI Symbol" w:cs="Segoe UI Symbol"/>
                <w:w w:val="105"/>
                <w:sz w:val="20"/>
                <w:szCs w:val="20"/>
              </w:rPr>
              <w:t>☐</w:t>
            </w:r>
          </w:p>
          <w:p w14:paraId="6FE9148C" w14:textId="77777777" w:rsidR="00E73DC6" w:rsidRPr="003A509D" w:rsidRDefault="00E73DC6" w:rsidP="00657433">
            <w:pPr>
              <w:pStyle w:val="TableParagraph"/>
              <w:spacing w:before="28"/>
              <w:ind w:left="143" w:right="97"/>
              <w:jc w:val="center"/>
              <w:rPr>
                <w:sz w:val="20"/>
                <w:szCs w:val="20"/>
              </w:rPr>
            </w:pPr>
            <w:r w:rsidRPr="003A509D">
              <w:rPr>
                <w:sz w:val="20"/>
                <w:szCs w:val="20"/>
              </w:rPr>
              <w:t>1 point</w:t>
            </w:r>
          </w:p>
        </w:tc>
        <w:tc>
          <w:tcPr>
            <w:tcW w:w="2160" w:type="dxa"/>
            <w:shd w:val="clear" w:color="auto" w:fill="F2F2F2"/>
          </w:tcPr>
          <w:p w14:paraId="5BC6449B" w14:textId="77777777" w:rsidR="00E73DC6" w:rsidRPr="003A509D" w:rsidRDefault="00E73DC6" w:rsidP="00657433">
            <w:pPr>
              <w:pStyle w:val="TableParagraph"/>
              <w:spacing w:before="35"/>
              <w:ind w:left="43"/>
              <w:jc w:val="center"/>
              <w:rPr>
                <w:w w:val="105"/>
                <w:sz w:val="20"/>
                <w:szCs w:val="20"/>
              </w:rPr>
            </w:pPr>
            <w:r w:rsidRPr="003A509D">
              <w:rPr>
                <w:rFonts w:ascii="Segoe UI Symbol" w:hAnsi="Segoe UI Symbol" w:cs="Segoe UI Symbol"/>
                <w:w w:val="105"/>
                <w:sz w:val="20"/>
                <w:szCs w:val="20"/>
              </w:rPr>
              <w:t>☐</w:t>
            </w:r>
          </w:p>
          <w:p w14:paraId="6042D0FD" w14:textId="77777777" w:rsidR="00E73DC6" w:rsidRPr="003A509D" w:rsidRDefault="00E73DC6" w:rsidP="00657433">
            <w:pPr>
              <w:pStyle w:val="TableParagraph"/>
              <w:spacing w:before="35"/>
              <w:ind w:left="43"/>
              <w:jc w:val="center"/>
              <w:rPr>
                <w:sz w:val="20"/>
                <w:szCs w:val="20"/>
              </w:rPr>
            </w:pPr>
            <w:r w:rsidRPr="003A509D">
              <w:rPr>
                <w:sz w:val="20"/>
                <w:szCs w:val="20"/>
              </w:rPr>
              <w:t>0</w:t>
            </w:r>
            <w:r w:rsidRPr="003A509D">
              <w:rPr>
                <w:spacing w:val="54"/>
                <w:sz w:val="20"/>
                <w:szCs w:val="20"/>
              </w:rPr>
              <w:t xml:space="preserve"> </w:t>
            </w:r>
            <w:r w:rsidRPr="003A509D">
              <w:rPr>
                <w:sz w:val="20"/>
                <w:szCs w:val="20"/>
              </w:rPr>
              <w:t>points</w:t>
            </w:r>
          </w:p>
        </w:tc>
        <w:tc>
          <w:tcPr>
            <w:tcW w:w="2356" w:type="dxa"/>
            <w:gridSpan w:val="2"/>
            <w:shd w:val="clear" w:color="auto" w:fill="F2F2F2"/>
          </w:tcPr>
          <w:p w14:paraId="7E585C36" w14:textId="77777777" w:rsidR="00E73DC6" w:rsidRPr="003A509D" w:rsidRDefault="00E73DC6" w:rsidP="00657433">
            <w:pPr>
              <w:pStyle w:val="TableParagraph"/>
              <w:shd w:val="clear" w:color="auto" w:fill="FFFFFF" w:themeFill="background1"/>
              <w:spacing w:before="35"/>
              <w:ind w:left="42"/>
              <w:jc w:val="center"/>
              <w:rPr>
                <w:sz w:val="20"/>
                <w:szCs w:val="20"/>
              </w:rPr>
            </w:pPr>
            <w:r w:rsidRPr="003A509D">
              <w:rPr>
                <w:rFonts w:ascii="Segoe UI Symbol" w:hAnsi="Segoe UI Symbol" w:cs="Segoe UI Symbol"/>
                <w:w w:val="105"/>
                <w:sz w:val="20"/>
                <w:szCs w:val="20"/>
              </w:rPr>
              <w:t>☐</w:t>
            </w:r>
          </w:p>
          <w:p w14:paraId="1ED68FCF" w14:textId="77777777" w:rsidR="00E73DC6" w:rsidRPr="003A509D" w:rsidRDefault="00E73DC6" w:rsidP="00657433">
            <w:pPr>
              <w:pStyle w:val="TableParagraph"/>
              <w:spacing w:before="28"/>
              <w:ind w:left="187"/>
              <w:rPr>
                <w:sz w:val="20"/>
                <w:szCs w:val="20"/>
              </w:rPr>
            </w:pPr>
            <w:r w:rsidRPr="003A509D">
              <w:rPr>
                <w:sz w:val="20"/>
                <w:szCs w:val="20"/>
              </w:rPr>
              <w:t>1 point</w:t>
            </w:r>
          </w:p>
        </w:tc>
        <w:tc>
          <w:tcPr>
            <w:tcW w:w="2504" w:type="dxa"/>
            <w:gridSpan w:val="2"/>
            <w:vMerge w:val="restart"/>
          </w:tcPr>
          <w:p w14:paraId="2857CC58" w14:textId="77777777" w:rsidR="00E73DC6" w:rsidRPr="003A509D" w:rsidRDefault="00E73DC6" w:rsidP="00657433">
            <w:pPr>
              <w:pStyle w:val="TableParagraph"/>
              <w:numPr>
                <w:ilvl w:val="0"/>
                <w:numId w:val="6"/>
              </w:numPr>
              <w:tabs>
                <w:tab w:val="left" w:pos="482"/>
              </w:tabs>
              <w:spacing w:before="35" w:line="266" w:lineRule="auto"/>
              <w:ind w:right="458"/>
              <w:jc w:val="both"/>
              <w:rPr>
                <w:sz w:val="20"/>
                <w:szCs w:val="20"/>
              </w:rPr>
            </w:pPr>
            <w:r w:rsidRPr="003A509D">
              <w:rPr>
                <w:spacing w:val="-6"/>
                <w:sz w:val="20"/>
                <w:szCs w:val="20"/>
              </w:rPr>
              <w:t xml:space="preserve">Contracts/partnership </w:t>
            </w:r>
            <w:r w:rsidRPr="003A509D">
              <w:rPr>
                <w:sz w:val="20"/>
                <w:szCs w:val="20"/>
              </w:rPr>
              <w:t>agreements for sub- contractors</w:t>
            </w:r>
          </w:p>
          <w:p w14:paraId="4B472522" w14:textId="77777777" w:rsidR="00E73DC6" w:rsidRPr="003A509D" w:rsidRDefault="00E73DC6" w:rsidP="00657433">
            <w:pPr>
              <w:pStyle w:val="TableParagraph"/>
              <w:numPr>
                <w:ilvl w:val="0"/>
                <w:numId w:val="6"/>
              </w:numPr>
              <w:tabs>
                <w:tab w:val="left" w:pos="482"/>
              </w:tabs>
              <w:spacing w:before="8"/>
              <w:ind w:hanging="362"/>
              <w:jc w:val="both"/>
              <w:rPr>
                <w:sz w:val="20"/>
                <w:szCs w:val="20"/>
              </w:rPr>
            </w:pPr>
            <w:r w:rsidRPr="003A509D">
              <w:rPr>
                <w:sz w:val="20"/>
                <w:szCs w:val="20"/>
              </w:rPr>
              <w:t>Other (please</w:t>
            </w:r>
            <w:r w:rsidRPr="003A509D">
              <w:rPr>
                <w:spacing w:val="-8"/>
                <w:sz w:val="20"/>
                <w:szCs w:val="20"/>
              </w:rPr>
              <w:t xml:space="preserve"> </w:t>
            </w:r>
            <w:r w:rsidRPr="003A509D">
              <w:rPr>
                <w:sz w:val="20"/>
                <w:szCs w:val="20"/>
              </w:rPr>
              <w:t>specify):</w:t>
            </w:r>
          </w:p>
        </w:tc>
      </w:tr>
      <w:tr w:rsidR="00E73DC6" w:rsidRPr="003A509D" w14:paraId="28631F6E" w14:textId="77777777" w:rsidTr="003723E1">
        <w:trPr>
          <w:gridBefore w:val="1"/>
          <w:wBefore w:w="990" w:type="dxa"/>
          <w:trHeight w:val="2015"/>
        </w:trPr>
        <w:tc>
          <w:tcPr>
            <w:tcW w:w="5048" w:type="dxa"/>
            <w:gridSpan w:val="2"/>
            <w:vMerge/>
            <w:tcBorders>
              <w:top w:val="nil"/>
            </w:tcBorders>
          </w:tcPr>
          <w:p w14:paraId="57925662" w14:textId="77777777" w:rsidR="00E73DC6" w:rsidRPr="003A509D" w:rsidRDefault="00E73DC6" w:rsidP="00657433">
            <w:pPr>
              <w:rPr>
                <w:rFonts w:ascii="Arial" w:hAnsi="Arial" w:cs="Arial"/>
                <w:sz w:val="20"/>
                <w:szCs w:val="20"/>
              </w:rPr>
            </w:pPr>
          </w:p>
        </w:tc>
        <w:tc>
          <w:tcPr>
            <w:tcW w:w="6120" w:type="dxa"/>
            <w:gridSpan w:val="5"/>
          </w:tcPr>
          <w:p w14:paraId="09581444" w14:textId="77777777" w:rsidR="003723E1" w:rsidRDefault="00E73DC6" w:rsidP="00657433">
            <w:pPr>
              <w:pStyle w:val="TableParagraph"/>
              <w:spacing w:before="28"/>
              <w:ind w:left="119"/>
              <w:rPr>
                <w:sz w:val="20"/>
                <w:szCs w:val="20"/>
              </w:rPr>
            </w:pPr>
            <w:r w:rsidRPr="003A509D">
              <w:rPr>
                <w:b/>
                <w:bCs/>
                <w:sz w:val="20"/>
                <w:szCs w:val="20"/>
              </w:rPr>
              <w:t>Requirements:</w:t>
            </w:r>
          </w:p>
          <w:p w14:paraId="2408DED2" w14:textId="34D92473" w:rsidR="00E73DC6" w:rsidRPr="003A509D" w:rsidRDefault="00E73DC6" w:rsidP="003723E1">
            <w:pPr>
              <w:pStyle w:val="TableParagraph"/>
              <w:numPr>
                <w:ilvl w:val="0"/>
                <w:numId w:val="23"/>
              </w:numPr>
              <w:spacing w:before="28"/>
              <w:rPr>
                <w:sz w:val="20"/>
                <w:szCs w:val="20"/>
              </w:rPr>
            </w:pPr>
            <w:r w:rsidRPr="003A509D">
              <w:rPr>
                <w:sz w:val="20"/>
                <w:szCs w:val="20"/>
              </w:rPr>
              <w:t xml:space="preserve">Contracts for sub-contracting or outsourcing should incorporate PSEA obligations for the contractors. </w:t>
            </w:r>
          </w:p>
          <w:p w14:paraId="0358E361" w14:textId="77777777" w:rsidR="00E73DC6" w:rsidRPr="003A509D" w:rsidRDefault="00E73DC6" w:rsidP="00657433">
            <w:pPr>
              <w:pStyle w:val="TableParagraph"/>
              <w:spacing w:before="28"/>
              <w:ind w:left="119"/>
              <w:rPr>
                <w:sz w:val="20"/>
                <w:szCs w:val="20"/>
              </w:rPr>
            </w:pPr>
          </w:p>
          <w:p w14:paraId="04179F7D" w14:textId="77777777" w:rsidR="00E73DC6" w:rsidRPr="003A509D" w:rsidRDefault="00E73DC6" w:rsidP="00657433">
            <w:pPr>
              <w:pStyle w:val="TableParagraph"/>
              <w:spacing w:before="28"/>
              <w:ind w:left="119"/>
              <w:rPr>
                <w:b/>
                <w:bCs/>
                <w:sz w:val="20"/>
                <w:szCs w:val="20"/>
              </w:rPr>
            </w:pPr>
            <w:r w:rsidRPr="003A509D">
              <w:rPr>
                <w:b/>
                <w:bCs/>
                <w:sz w:val="20"/>
                <w:szCs w:val="20"/>
              </w:rPr>
              <w:t>Recommendation</w:t>
            </w:r>
          </w:p>
          <w:p w14:paraId="194E2813" w14:textId="77777777" w:rsidR="00E73DC6" w:rsidRPr="003A509D" w:rsidRDefault="00E73DC6" w:rsidP="003723E1">
            <w:pPr>
              <w:pStyle w:val="TableParagraph"/>
              <w:numPr>
                <w:ilvl w:val="0"/>
                <w:numId w:val="23"/>
              </w:numPr>
              <w:spacing w:before="28"/>
              <w:jc w:val="both"/>
              <w:rPr>
                <w:sz w:val="20"/>
                <w:szCs w:val="20"/>
              </w:rPr>
            </w:pPr>
            <w:r w:rsidRPr="003A509D">
              <w:rPr>
                <w:sz w:val="20"/>
                <w:szCs w:val="20"/>
              </w:rPr>
              <w:t xml:space="preserve">Ensure that the template for contracts for sub-contractors has a clear PSEA clause compelling sub-contractor to take appropriate measures to prevent and respond to sexual exploitation and abuse as provided for in the UN secretary General’s Bulletin. </w:t>
            </w:r>
          </w:p>
        </w:tc>
        <w:tc>
          <w:tcPr>
            <w:tcW w:w="2504" w:type="dxa"/>
            <w:gridSpan w:val="2"/>
            <w:vMerge/>
            <w:tcBorders>
              <w:top w:val="nil"/>
            </w:tcBorders>
          </w:tcPr>
          <w:p w14:paraId="66641414" w14:textId="77777777" w:rsidR="00E73DC6" w:rsidRPr="003A509D" w:rsidRDefault="00E73DC6" w:rsidP="00657433">
            <w:pPr>
              <w:rPr>
                <w:rFonts w:ascii="Arial" w:hAnsi="Arial" w:cs="Arial"/>
                <w:sz w:val="20"/>
                <w:szCs w:val="20"/>
              </w:rPr>
            </w:pPr>
          </w:p>
        </w:tc>
      </w:tr>
    </w:tbl>
    <w:p w14:paraId="7DB98278" w14:textId="77777777" w:rsidR="00E73DC6" w:rsidRPr="003A509D" w:rsidRDefault="00E73DC6" w:rsidP="00E73DC6">
      <w:pPr>
        <w:rPr>
          <w:rFonts w:ascii="Arial" w:hAnsi="Arial" w:cs="Arial"/>
          <w:sz w:val="20"/>
          <w:szCs w:val="20"/>
        </w:rPr>
      </w:pPr>
    </w:p>
    <w:tbl>
      <w:tblPr>
        <w:tblW w:w="13638"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88"/>
        <w:gridCol w:w="2790"/>
        <w:gridCol w:w="4140"/>
        <w:gridCol w:w="2520"/>
      </w:tblGrid>
      <w:tr w:rsidR="003723E1" w:rsidRPr="003A509D" w14:paraId="3772E4A0" w14:textId="77777777" w:rsidTr="000D150E">
        <w:trPr>
          <w:trHeight w:val="618"/>
        </w:trPr>
        <w:tc>
          <w:tcPr>
            <w:tcW w:w="4188" w:type="dxa"/>
            <w:shd w:val="clear" w:color="auto" w:fill="D9E2F3"/>
          </w:tcPr>
          <w:p w14:paraId="50CF28AF" w14:textId="77777777" w:rsidR="00E73DC6" w:rsidRPr="003A509D" w:rsidRDefault="00E73DC6" w:rsidP="00807B22">
            <w:pPr>
              <w:pStyle w:val="TableParagraph"/>
              <w:spacing w:before="28"/>
              <w:ind w:left="368"/>
              <w:rPr>
                <w:b/>
                <w:sz w:val="20"/>
                <w:szCs w:val="20"/>
              </w:rPr>
            </w:pPr>
            <w:r w:rsidRPr="003A509D">
              <w:rPr>
                <w:b/>
                <w:color w:val="4B55A6"/>
                <w:sz w:val="20"/>
                <w:szCs w:val="20"/>
              </w:rPr>
              <w:t>Standard</w:t>
            </w:r>
          </w:p>
        </w:tc>
        <w:tc>
          <w:tcPr>
            <w:tcW w:w="2790" w:type="dxa"/>
            <w:shd w:val="clear" w:color="auto" w:fill="D9E2F3"/>
          </w:tcPr>
          <w:p w14:paraId="36589B6A" w14:textId="77777777" w:rsidR="00E73DC6" w:rsidRPr="003A509D" w:rsidRDefault="00E73DC6" w:rsidP="00807B22">
            <w:pPr>
              <w:pStyle w:val="TableParagraph"/>
              <w:spacing w:before="28"/>
              <w:ind w:left="119"/>
              <w:rPr>
                <w:b/>
                <w:sz w:val="20"/>
                <w:szCs w:val="20"/>
              </w:rPr>
            </w:pPr>
            <w:r w:rsidRPr="003A509D">
              <w:rPr>
                <w:b/>
                <w:color w:val="4B55A6"/>
                <w:sz w:val="20"/>
                <w:szCs w:val="20"/>
              </w:rPr>
              <w:t>Yes</w:t>
            </w:r>
          </w:p>
        </w:tc>
        <w:tc>
          <w:tcPr>
            <w:tcW w:w="4140" w:type="dxa"/>
            <w:shd w:val="clear" w:color="auto" w:fill="D9E2F3"/>
          </w:tcPr>
          <w:p w14:paraId="004F032F" w14:textId="77777777" w:rsidR="00E73DC6" w:rsidRPr="003A509D" w:rsidRDefault="00E73DC6" w:rsidP="00807B22">
            <w:pPr>
              <w:pStyle w:val="TableParagraph"/>
              <w:spacing w:before="28"/>
              <w:ind w:left="121"/>
              <w:rPr>
                <w:b/>
                <w:sz w:val="20"/>
                <w:szCs w:val="20"/>
              </w:rPr>
            </w:pPr>
            <w:r w:rsidRPr="003A509D">
              <w:rPr>
                <w:b/>
                <w:color w:val="4B55A6"/>
                <w:sz w:val="20"/>
                <w:szCs w:val="20"/>
              </w:rPr>
              <w:t>No</w:t>
            </w:r>
          </w:p>
        </w:tc>
        <w:tc>
          <w:tcPr>
            <w:tcW w:w="2520" w:type="dxa"/>
            <w:shd w:val="clear" w:color="auto" w:fill="D9E2F3"/>
          </w:tcPr>
          <w:p w14:paraId="7239D519" w14:textId="77777777" w:rsidR="00E73DC6" w:rsidRPr="003A509D" w:rsidRDefault="00E73DC6" w:rsidP="00807B22">
            <w:pPr>
              <w:pStyle w:val="TableParagraph"/>
              <w:spacing w:before="28"/>
              <w:ind w:left="122"/>
              <w:rPr>
                <w:b/>
                <w:sz w:val="20"/>
                <w:szCs w:val="20"/>
              </w:rPr>
            </w:pPr>
            <w:r w:rsidRPr="003A509D">
              <w:rPr>
                <w:b/>
                <w:color w:val="4B55A6"/>
                <w:sz w:val="20"/>
                <w:szCs w:val="20"/>
              </w:rPr>
              <w:t>Supporting documentation</w:t>
            </w:r>
          </w:p>
          <w:p w14:paraId="2FB114AC" w14:textId="77777777" w:rsidR="00E73DC6" w:rsidRPr="003A509D" w:rsidRDefault="00E73DC6" w:rsidP="00807B22">
            <w:pPr>
              <w:pStyle w:val="TableParagraph"/>
              <w:spacing w:before="63"/>
              <w:ind w:left="122"/>
              <w:rPr>
                <w:b/>
                <w:sz w:val="20"/>
                <w:szCs w:val="20"/>
              </w:rPr>
            </w:pPr>
            <w:r w:rsidRPr="003A509D">
              <w:rPr>
                <w:b/>
                <w:color w:val="4B55A6"/>
                <w:sz w:val="20"/>
                <w:szCs w:val="20"/>
              </w:rPr>
              <w:t>may include</w:t>
            </w:r>
          </w:p>
        </w:tc>
      </w:tr>
      <w:tr w:rsidR="000D150E" w:rsidRPr="003A509D" w14:paraId="438D8AB6" w14:textId="77777777" w:rsidTr="000D150E">
        <w:trPr>
          <w:trHeight w:val="796"/>
        </w:trPr>
        <w:tc>
          <w:tcPr>
            <w:tcW w:w="4188" w:type="dxa"/>
            <w:vMerge w:val="restart"/>
          </w:tcPr>
          <w:p w14:paraId="4DB9954E" w14:textId="77777777" w:rsidR="00E73DC6" w:rsidRPr="003A509D" w:rsidRDefault="00E73DC6" w:rsidP="00807B22">
            <w:pPr>
              <w:pStyle w:val="TableParagraph"/>
              <w:spacing w:before="28"/>
              <w:ind w:left="113"/>
              <w:jc w:val="both"/>
              <w:rPr>
                <w:b/>
                <w:sz w:val="20"/>
                <w:szCs w:val="20"/>
              </w:rPr>
            </w:pPr>
            <w:r w:rsidRPr="003A509D">
              <w:rPr>
                <w:b/>
                <w:sz w:val="20"/>
                <w:szCs w:val="20"/>
              </w:rPr>
              <w:t>3: Human Resources Systems</w:t>
            </w:r>
          </w:p>
          <w:p w14:paraId="63A1C09A" w14:textId="77777777" w:rsidR="00E73DC6" w:rsidRPr="003A509D" w:rsidRDefault="00E73DC6" w:rsidP="00807B22">
            <w:pPr>
              <w:pStyle w:val="TableParagraph"/>
              <w:spacing w:before="1"/>
              <w:rPr>
                <w:sz w:val="20"/>
                <w:szCs w:val="20"/>
              </w:rPr>
            </w:pPr>
          </w:p>
          <w:p w14:paraId="4F66CA08" w14:textId="22425AAD" w:rsidR="00E73DC6" w:rsidRPr="003A509D" w:rsidRDefault="00E73DC6" w:rsidP="00807B22">
            <w:pPr>
              <w:pStyle w:val="TableParagraph"/>
              <w:spacing w:line="276" w:lineRule="auto"/>
              <w:ind w:left="113" w:right="77"/>
              <w:jc w:val="both"/>
              <w:rPr>
                <w:sz w:val="20"/>
                <w:szCs w:val="20"/>
              </w:rPr>
            </w:pPr>
            <w:r w:rsidRPr="003A509D">
              <w:rPr>
                <w:sz w:val="20"/>
                <w:szCs w:val="20"/>
                <w:u w:val="single" w:color="404040"/>
              </w:rPr>
              <w:t>Required:</w:t>
            </w:r>
            <w:r w:rsidRPr="003A509D">
              <w:rPr>
                <w:spacing w:val="-5"/>
                <w:sz w:val="20"/>
                <w:szCs w:val="20"/>
              </w:rPr>
              <w:t xml:space="preserve"> </w:t>
            </w:r>
            <w:r w:rsidRPr="003A509D">
              <w:rPr>
                <w:sz w:val="20"/>
                <w:szCs w:val="20"/>
              </w:rPr>
              <w:t>There</w:t>
            </w:r>
            <w:r w:rsidRPr="003A509D">
              <w:rPr>
                <w:spacing w:val="-6"/>
                <w:sz w:val="20"/>
                <w:szCs w:val="20"/>
              </w:rPr>
              <w:t xml:space="preserve"> </w:t>
            </w:r>
            <w:r w:rsidRPr="003A509D">
              <w:rPr>
                <w:sz w:val="20"/>
                <w:szCs w:val="20"/>
              </w:rPr>
              <w:t>is</w:t>
            </w:r>
            <w:r w:rsidRPr="003A509D">
              <w:rPr>
                <w:spacing w:val="-5"/>
                <w:sz w:val="20"/>
                <w:szCs w:val="20"/>
              </w:rPr>
              <w:t xml:space="preserve"> </w:t>
            </w:r>
            <w:r w:rsidRPr="003A509D">
              <w:rPr>
                <w:sz w:val="20"/>
                <w:szCs w:val="20"/>
              </w:rPr>
              <w:t>a</w:t>
            </w:r>
            <w:r w:rsidRPr="003A509D">
              <w:rPr>
                <w:spacing w:val="-6"/>
                <w:sz w:val="20"/>
                <w:szCs w:val="20"/>
              </w:rPr>
              <w:t xml:space="preserve"> </w:t>
            </w:r>
            <w:r w:rsidRPr="003A509D">
              <w:rPr>
                <w:sz w:val="20"/>
                <w:szCs w:val="20"/>
              </w:rPr>
              <w:t>systematic</w:t>
            </w:r>
            <w:r w:rsidRPr="003A509D">
              <w:rPr>
                <w:spacing w:val="-5"/>
                <w:sz w:val="20"/>
                <w:szCs w:val="20"/>
              </w:rPr>
              <w:t xml:space="preserve"> </w:t>
            </w:r>
            <w:r w:rsidRPr="003A509D">
              <w:rPr>
                <w:sz w:val="20"/>
                <w:szCs w:val="20"/>
              </w:rPr>
              <w:t>vetting</w:t>
            </w:r>
            <w:r w:rsidRPr="003A509D">
              <w:rPr>
                <w:spacing w:val="-6"/>
                <w:sz w:val="20"/>
                <w:szCs w:val="20"/>
              </w:rPr>
              <w:t xml:space="preserve"> </w:t>
            </w:r>
            <w:r w:rsidRPr="003A509D">
              <w:rPr>
                <w:sz w:val="20"/>
                <w:szCs w:val="20"/>
              </w:rPr>
              <w:t>procedure</w:t>
            </w:r>
            <w:r w:rsidRPr="003A509D">
              <w:rPr>
                <w:spacing w:val="-5"/>
                <w:sz w:val="20"/>
                <w:szCs w:val="20"/>
              </w:rPr>
              <w:t xml:space="preserve"> </w:t>
            </w:r>
            <w:r w:rsidRPr="003A509D">
              <w:rPr>
                <w:sz w:val="20"/>
                <w:szCs w:val="20"/>
              </w:rPr>
              <w:t>in</w:t>
            </w:r>
            <w:r w:rsidRPr="003A509D">
              <w:rPr>
                <w:spacing w:val="-6"/>
                <w:sz w:val="20"/>
                <w:szCs w:val="20"/>
              </w:rPr>
              <w:t xml:space="preserve"> </w:t>
            </w:r>
            <w:r w:rsidRPr="003A509D">
              <w:rPr>
                <w:sz w:val="20"/>
                <w:szCs w:val="20"/>
              </w:rPr>
              <w:t>place</w:t>
            </w:r>
            <w:r w:rsidRPr="003A509D">
              <w:rPr>
                <w:spacing w:val="-5"/>
                <w:sz w:val="20"/>
                <w:szCs w:val="20"/>
              </w:rPr>
              <w:t xml:space="preserve"> </w:t>
            </w:r>
            <w:r w:rsidRPr="003A509D">
              <w:rPr>
                <w:sz w:val="20"/>
                <w:szCs w:val="20"/>
              </w:rPr>
              <w:t>for</w:t>
            </w:r>
            <w:r w:rsidRPr="003A509D">
              <w:rPr>
                <w:spacing w:val="-6"/>
                <w:sz w:val="20"/>
                <w:szCs w:val="20"/>
              </w:rPr>
              <w:t xml:space="preserve"> </w:t>
            </w:r>
            <w:r w:rsidRPr="003A509D">
              <w:rPr>
                <w:sz w:val="20"/>
                <w:szCs w:val="20"/>
              </w:rPr>
              <w:t>job candidates through proper screening. This must include, at minimum, reference checks for sexual misconduct and a self- declaration by the job candidate requesting that they confirm</w:t>
            </w:r>
            <w:r w:rsidRPr="003A509D">
              <w:rPr>
                <w:spacing w:val="-24"/>
                <w:sz w:val="20"/>
                <w:szCs w:val="20"/>
              </w:rPr>
              <w:t xml:space="preserve"> </w:t>
            </w:r>
            <w:r w:rsidRPr="003A509D">
              <w:rPr>
                <w:sz w:val="20"/>
                <w:szCs w:val="20"/>
              </w:rPr>
              <w:t xml:space="preserve">that they have never been subject to sanctions (disciplinary, </w:t>
            </w:r>
            <w:r w:rsidR="003723E1" w:rsidRPr="003A509D">
              <w:rPr>
                <w:sz w:val="20"/>
                <w:szCs w:val="20"/>
              </w:rPr>
              <w:t>administrative,</w:t>
            </w:r>
            <w:r w:rsidRPr="003A509D">
              <w:rPr>
                <w:sz w:val="20"/>
                <w:szCs w:val="20"/>
              </w:rPr>
              <w:t xml:space="preserve"> or criminal) arising from an investigation in</w:t>
            </w:r>
            <w:r w:rsidRPr="003A509D">
              <w:rPr>
                <w:spacing w:val="-36"/>
                <w:sz w:val="20"/>
                <w:szCs w:val="20"/>
              </w:rPr>
              <w:t xml:space="preserve"> </w:t>
            </w:r>
            <w:r w:rsidRPr="003A509D">
              <w:rPr>
                <w:sz w:val="20"/>
                <w:szCs w:val="20"/>
              </w:rPr>
              <w:t>relation to SEA, or left employment pending investigation and refused to cooperate in such an</w:t>
            </w:r>
            <w:r w:rsidRPr="003A509D">
              <w:rPr>
                <w:spacing w:val="-11"/>
                <w:sz w:val="20"/>
                <w:szCs w:val="20"/>
              </w:rPr>
              <w:t xml:space="preserve"> </w:t>
            </w:r>
            <w:r w:rsidRPr="003A509D">
              <w:rPr>
                <w:sz w:val="20"/>
                <w:szCs w:val="20"/>
              </w:rPr>
              <w:t>investigation.</w:t>
            </w:r>
          </w:p>
          <w:p w14:paraId="356178F0" w14:textId="77777777" w:rsidR="00E73DC6" w:rsidRPr="003A509D" w:rsidRDefault="00E73DC6" w:rsidP="00807B22">
            <w:pPr>
              <w:pStyle w:val="TableParagraph"/>
              <w:rPr>
                <w:sz w:val="20"/>
                <w:szCs w:val="20"/>
              </w:rPr>
            </w:pPr>
          </w:p>
          <w:p w14:paraId="77695578" w14:textId="77777777" w:rsidR="00E73DC6" w:rsidRPr="003A509D" w:rsidRDefault="00E73DC6" w:rsidP="00807B22">
            <w:pPr>
              <w:pStyle w:val="TableParagraph"/>
              <w:ind w:left="144"/>
              <w:jc w:val="both"/>
              <w:rPr>
                <w:b/>
                <w:sz w:val="20"/>
                <w:szCs w:val="20"/>
                <w:lang w:val="fr-FR"/>
              </w:rPr>
            </w:pPr>
            <w:r w:rsidRPr="003A509D">
              <w:rPr>
                <w:b/>
                <w:sz w:val="20"/>
                <w:szCs w:val="20"/>
                <w:lang w:val="fr-FR"/>
              </w:rPr>
              <w:t xml:space="preserve">(UN IP Protocol para </w:t>
            </w:r>
            <w:proofErr w:type="gramStart"/>
            <w:r w:rsidRPr="003A509D">
              <w:rPr>
                <w:b/>
                <w:sz w:val="20"/>
                <w:szCs w:val="20"/>
                <w:lang w:val="fr-FR"/>
              </w:rPr>
              <w:t>11;</w:t>
            </w:r>
            <w:proofErr w:type="gramEnd"/>
            <w:r w:rsidRPr="003A509D">
              <w:rPr>
                <w:b/>
                <w:sz w:val="20"/>
                <w:szCs w:val="20"/>
                <w:lang w:val="fr-FR"/>
              </w:rPr>
              <w:t xml:space="preserve"> 15; &amp; Annex A.2)</w:t>
            </w:r>
          </w:p>
          <w:p w14:paraId="1F00C4F9" w14:textId="77777777" w:rsidR="00E73DC6" w:rsidRPr="003A509D" w:rsidRDefault="00E73DC6" w:rsidP="00807B22">
            <w:pPr>
              <w:pStyle w:val="TableParagraph"/>
              <w:ind w:left="144"/>
              <w:jc w:val="both"/>
              <w:rPr>
                <w:b/>
                <w:sz w:val="20"/>
                <w:szCs w:val="20"/>
                <w:lang w:val="fr-FR"/>
              </w:rPr>
            </w:pPr>
          </w:p>
          <w:p w14:paraId="7B9138FA" w14:textId="77777777" w:rsidR="00E73DC6" w:rsidRPr="003A509D" w:rsidRDefault="00E73DC6" w:rsidP="00807B22">
            <w:pPr>
              <w:spacing w:after="60" w:line="276" w:lineRule="auto"/>
              <w:ind w:left="113"/>
              <w:rPr>
                <w:rFonts w:ascii="Arial" w:eastAsia="Calibri" w:hAnsi="Arial" w:cs="Arial"/>
                <w:bCs/>
                <w:sz w:val="20"/>
                <w:szCs w:val="20"/>
              </w:rPr>
            </w:pPr>
            <w:r w:rsidRPr="003A509D">
              <w:rPr>
                <w:rFonts w:ascii="Arial" w:eastAsia="Calibri" w:hAnsi="Arial" w:cs="Arial"/>
                <w:sz w:val="20"/>
                <w:szCs w:val="20"/>
              </w:rPr>
              <w:t>Refer</w:t>
            </w:r>
            <w:r w:rsidRPr="003A509D">
              <w:rPr>
                <w:rFonts w:ascii="Arial" w:eastAsia="Calibri" w:hAnsi="Arial" w:cs="Arial"/>
                <w:sz w:val="20"/>
                <w:szCs w:val="20"/>
                <w:lang w:bidi="en-US"/>
              </w:rPr>
              <w:t xml:space="preserve">: </w:t>
            </w:r>
            <w:hyperlink r:id="rId11" w:history="1">
              <w:r w:rsidRPr="003A509D">
                <w:rPr>
                  <w:rStyle w:val="Hyperlink"/>
                  <w:rFonts w:ascii="Arial" w:hAnsi="Arial" w:cs="Arial"/>
                  <w:sz w:val="20"/>
                  <w:szCs w:val="20"/>
                </w:rPr>
                <w:t>PSEA Toolkit</w:t>
              </w:r>
            </w:hyperlink>
            <w:r w:rsidRPr="003A509D">
              <w:rPr>
                <w:rFonts w:ascii="Arial" w:hAnsi="Arial" w:cs="Arial"/>
                <w:sz w:val="20"/>
                <w:szCs w:val="20"/>
              </w:rPr>
              <w:t xml:space="preserve"> </w:t>
            </w:r>
            <w:r w:rsidRPr="003A509D">
              <w:rPr>
                <w:rFonts w:ascii="Arial" w:eastAsia="Calibri" w:hAnsi="Arial" w:cs="Arial"/>
                <w:sz w:val="20"/>
                <w:szCs w:val="20"/>
              </w:rPr>
              <w:t>Section 4.2.2. Procedures</w:t>
            </w:r>
          </w:p>
        </w:tc>
        <w:tc>
          <w:tcPr>
            <w:tcW w:w="2790" w:type="dxa"/>
            <w:shd w:val="clear" w:color="auto" w:fill="F2F2F2"/>
          </w:tcPr>
          <w:p w14:paraId="0D43DBB0" w14:textId="77777777" w:rsidR="00E73DC6" w:rsidRPr="003A509D" w:rsidRDefault="00E73DC6" w:rsidP="00807B22">
            <w:pPr>
              <w:pStyle w:val="TableParagraph"/>
              <w:spacing w:before="30"/>
              <w:ind w:left="41"/>
              <w:jc w:val="center"/>
              <w:rPr>
                <w:sz w:val="20"/>
                <w:szCs w:val="20"/>
              </w:rPr>
            </w:pPr>
            <w:r w:rsidRPr="003A509D">
              <w:rPr>
                <w:rFonts w:ascii="Segoe UI Symbol" w:hAnsi="Segoe UI Symbol" w:cs="Segoe UI Symbol"/>
                <w:w w:val="105"/>
                <w:sz w:val="20"/>
                <w:szCs w:val="20"/>
              </w:rPr>
              <w:lastRenderedPageBreak/>
              <w:t>☐</w:t>
            </w:r>
          </w:p>
          <w:p w14:paraId="7F4FB4FE" w14:textId="77777777" w:rsidR="00E73DC6" w:rsidRPr="003A509D" w:rsidRDefault="00E73DC6" w:rsidP="00807B22">
            <w:pPr>
              <w:pStyle w:val="TableParagraph"/>
              <w:spacing w:before="28"/>
              <w:ind w:left="141" w:right="183"/>
              <w:jc w:val="center"/>
              <w:rPr>
                <w:sz w:val="20"/>
                <w:szCs w:val="20"/>
              </w:rPr>
            </w:pPr>
            <w:r w:rsidRPr="003A509D">
              <w:rPr>
                <w:sz w:val="20"/>
                <w:szCs w:val="20"/>
              </w:rPr>
              <w:t>1 point</w:t>
            </w:r>
          </w:p>
        </w:tc>
        <w:tc>
          <w:tcPr>
            <w:tcW w:w="4140" w:type="dxa"/>
            <w:shd w:val="clear" w:color="auto" w:fill="F2F2F2"/>
          </w:tcPr>
          <w:p w14:paraId="2FDF6E1C" w14:textId="77777777" w:rsidR="00E73DC6" w:rsidRPr="003A509D" w:rsidRDefault="00E73DC6" w:rsidP="00807B22">
            <w:pPr>
              <w:pStyle w:val="TableParagraph"/>
              <w:spacing w:before="30"/>
              <w:ind w:left="45"/>
              <w:jc w:val="center"/>
              <w:rPr>
                <w:sz w:val="20"/>
                <w:szCs w:val="20"/>
              </w:rPr>
            </w:pPr>
            <w:r w:rsidRPr="003A509D">
              <w:rPr>
                <w:rFonts w:ascii="Segoe UI Symbol" w:hAnsi="Segoe UI Symbol" w:cs="Segoe UI Symbol"/>
                <w:w w:val="105"/>
                <w:sz w:val="20"/>
                <w:szCs w:val="20"/>
              </w:rPr>
              <w:t>☐</w:t>
            </w:r>
          </w:p>
          <w:p w14:paraId="298FE923" w14:textId="77777777" w:rsidR="00E73DC6" w:rsidRPr="003A509D" w:rsidRDefault="00E73DC6" w:rsidP="00807B22">
            <w:pPr>
              <w:pStyle w:val="TableParagraph"/>
              <w:spacing w:before="28"/>
              <w:ind w:left="151" w:right="171"/>
              <w:jc w:val="center"/>
              <w:rPr>
                <w:sz w:val="20"/>
                <w:szCs w:val="20"/>
              </w:rPr>
            </w:pPr>
            <w:r w:rsidRPr="003A509D">
              <w:rPr>
                <w:sz w:val="20"/>
                <w:szCs w:val="20"/>
              </w:rPr>
              <w:t>0 points</w:t>
            </w:r>
          </w:p>
        </w:tc>
        <w:tc>
          <w:tcPr>
            <w:tcW w:w="2520" w:type="dxa"/>
            <w:vMerge w:val="restart"/>
          </w:tcPr>
          <w:p w14:paraId="10EFA9B3" w14:textId="77777777" w:rsidR="00E73DC6" w:rsidRPr="003A509D" w:rsidRDefault="00E73DC6" w:rsidP="00807B22">
            <w:pPr>
              <w:pStyle w:val="TableParagraph"/>
              <w:numPr>
                <w:ilvl w:val="0"/>
                <w:numId w:val="7"/>
              </w:numPr>
              <w:tabs>
                <w:tab w:val="left" w:pos="483"/>
              </w:tabs>
              <w:spacing w:before="30" w:line="273" w:lineRule="auto"/>
              <w:ind w:right="373"/>
              <w:rPr>
                <w:sz w:val="20"/>
                <w:szCs w:val="20"/>
              </w:rPr>
            </w:pPr>
            <w:r w:rsidRPr="003A509D">
              <w:rPr>
                <w:sz w:val="20"/>
                <w:szCs w:val="20"/>
              </w:rPr>
              <w:t xml:space="preserve">Reference check template including check for sexual misconduct </w:t>
            </w:r>
            <w:r w:rsidRPr="003A509D">
              <w:rPr>
                <w:spacing w:val="-6"/>
                <w:sz w:val="20"/>
                <w:szCs w:val="20"/>
              </w:rPr>
              <w:t xml:space="preserve">(including </w:t>
            </w:r>
            <w:r w:rsidRPr="003A509D">
              <w:rPr>
                <w:sz w:val="20"/>
                <w:szCs w:val="20"/>
              </w:rPr>
              <w:t>reference from previous employers)</w:t>
            </w:r>
          </w:p>
          <w:p w14:paraId="554E0487" w14:textId="77777777" w:rsidR="00E73DC6" w:rsidRPr="003A509D" w:rsidRDefault="00E73DC6" w:rsidP="00807B22">
            <w:pPr>
              <w:pStyle w:val="TableParagraph"/>
              <w:numPr>
                <w:ilvl w:val="0"/>
                <w:numId w:val="7"/>
              </w:numPr>
              <w:tabs>
                <w:tab w:val="left" w:pos="483"/>
              </w:tabs>
              <w:spacing w:before="30" w:line="273" w:lineRule="auto"/>
              <w:ind w:right="373"/>
              <w:rPr>
                <w:sz w:val="20"/>
                <w:szCs w:val="20"/>
              </w:rPr>
            </w:pPr>
            <w:r w:rsidRPr="003A509D">
              <w:rPr>
                <w:sz w:val="20"/>
                <w:szCs w:val="20"/>
              </w:rPr>
              <w:t>Self-declaration from candidates</w:t>
            </w:r>
          </w:p>
          <w:p w14:paraId="2D109A57" w14:textId="6A5E27DC" w:rsidR="00E73DC6" w:rsidRPr="003A509D" w:rsidRDefault="00E73DC6" w:rsidP="00807B22">
            <w:pPr>
              <w:pStyle w:val="ListParagraph"/>
              <w:numPr>
                <w:ilvl w:val="0"/>
                <w:numId w:val="7"/>
              </w:numPr>
              <w:autoSpaceDE/>
              <w:autoSpaceDN/>
              <w:spacing w:after="120" w:line="276" w:lineRule="auto"/>
              <w:rPr>
                <w:sz w:val="20"/>
                <w:szCs w:val="20"/>
              </w:rPr>
            </w:pPr>
            <w:proofErr w:type="spellStart"/>
            <w:r w:rsidRPr="003A509D">
              <w:rPr>
                <w:sz w:val="20"/>
                <w:szCs w:val="20"/>
              </w:rPr>
              <w:t>ToR</w:t>
            </w:r>
            <w:proofErr w:type="spellEnd"/>
            <w:r w:rsidRPr="003A509D">
              <w:rPr>
                <w:sz w:val="20"/>
                <w:szCs w:val="20"/>
              </w:rPr>
              <w:t xml:space="preserve"> (</w:t>
            </w:r>
            <w:r w:rsidR="003723E1" w:rsidRPr="003A509D">
              <w:rPr>
                <w:sz w:val="20"/>
                <w:szCs w:val="20"/>
              </w:rPr>
              <w:t>e.g.,</w:t>
            </w:r>
            <w:r w:rsidRPr="003A509D">
              <w:rPr>
                <w:sz w:val="20"/>
                <w:szCs w:val="20"/>
              </w:rPr>
              <w:t xml:space="preserve"> PSEA-related responsibilities)</w:t>
            </w:r>
          </w:p>
          <w:p w14:paraId="70FDD9A3" w14:textId="77777777" w:rsidR="00E73DC6" w:rsidRPr="003A509D" w:rsidRDefault="00E73DC6" w:rsidP="00807B22">
            <w:pPr>
              <w:pStyle w:val="ListParagraph"/>
              <w:numPr>
                <w:ilvl w:val="0"/>
                <w:numId w:val="7"/>
              </w:numPr>
              <w:autoSpaceDE/>
              <w:autoSpaceDN/>
              <w:spacing w:after="120" w:line="276" w:lineRule="auto"/>
              <w:rPr>
                <w:sz w:val="20"/>
                <w:szCs w:val="20"/>
              </w:rPr>
            </w:pPr>
            <w:r w:rsidRPr="003A509D">
              <w:rPr>
                <w:sz w:val="20"/>
                <w:szCs w:val="20"/>
              </w:rPr>
              <w:lastRenderedPageBreak/>
              <w:t>HR Contracts with a PSEA clause</w:t>
            </w:r>
          </w:p>
          <w:p w14:paraId="559340D8" w14:textId="77777777" w:rsidR="00E73DC6" w:rsidRPr="003A509D" w:rsidRDefault="00E73DC6" w:rsidP="00807B22">
            <w:pPr>
              <w:pStyle w:val="TableParagraph"/>
              <w:numPr>
                <w:ilvl w:val="0"/>
                <w:numId w:val="7"/>
              </w:numPr>
              <w:tabs>
                <w:tab w:val="left" w:pos="483"/>
              </w:tabs>
              <w:spacing w:before="30" w:line="273" w:lineRule="auto"/>
              <w:ind w:right="373"/>
              <w:rPr>
                <w:sz w:val="20"/>
                <w:szCs w:val="20"/>
              </w:rPr>
            </w:pPr>
            <w:r w:rsidRPr="003A509D">
              <w:rPr>
                <w:sz w:val="20"/>
                <w:szCs w:val="20"/>
              </w:rPr>
              <w:t>Code of Conduct with PSEA</w:t>
            </w:r>
          </w:p>
          <w:p w14:paraId="0D2B7769" w14:textId="77777777" w:rsidR="00E73DC6" w:rsidRPr="003A509D" w:rsidRDefault="00E73DC6" w:rsidP="00807B22">
            <w:pPr>
              <w:pStyle w:val="TableParagraph"/>
              <w:numPr>
                <w:ilvl w:val="0"/>
                <w:numId w:val="7"/>
              </w:numPr>
              <w:tabs>
                <w:tab w:val="left" w:pos="483"/>
              </w:tabs>
              <w:spacing w:line="252" w:lineRule="auto"/>
              <w:ind w:right="1269"/>
              <w:rPr>
                <w:sz w:val="20"/>
                <w:szCs w:val="20"/>
              </w:rPr>
            </w:pPr>
            <w:r w:rsidRPr="003A509D">
              <w:rPr>
                <w:spacing w:val="-9"/>
                <w:sz w:val="20"/>
                <w:szCs w:val="20"/>
              </w:rPr>
              <w:t xml:space="preserve">Recruitment </w:t>
            </w:r>
            <w:r w:rsidRPr="003A509D">
              <w:rPr>
                <w:spacing w:val="-1"/>
                <w:sz w:val="20"/>
                <w:szCs w:val="20"/>
              </w:rPr>
              <w:t>procedures</w:t>
            </w:r>
          </w:p>
          <w:p w14:paraId="5790C1EC" w14:textId="77777777" w:rsidR="00E73DC6" w:rsidRPr="003A509D" w:rsidRDefault="00E73DC6" w:rsidP="00807B22">
            <w:pPr>
              <w:pStyle w:val="TableParagraph"/>
              <w:numPr>
                <w:ilvl w:val="0"/>
                <w:numId w:val="7"/>
              </w:numPr>
              <w:tabs>
                <w:tab w:val="left" w:pos="483"/>
              </w:tabs>
              <w:spacing w:before="28"/>
              <w:rPr>
                <w:sz w:val="20"/>
                <w:szCs w:val="20"/>
              </w:rPr>
            </w:pPr>
            <w:r w:rsidRPr="003A509D">
              <w:rPr>
                <w:sz w:val="20"/>
                <w:szCs w:val="20"/>
              </w:rPr>
              <w:t>Other (please</w:t>
            </w:r>
            <w:r w:rsidRPr="003A509D">
              <w:rPr>
                <w:spacing w:val="-8"/>
                <w:sz w:val="20"/>
                <w:szCs w:val="20"/>
              </w:rPr>
              <w:t xml:space="preserve"> </w:t>
            </w:r>
            <w:r w:rsidRPr="003A509D">
              <w:rPr>
                <w:sz w:val="20"/>
                <w:szCs w:val="20"/>
              </w:rPr>
              <w:t>specify):</w:t>
            </w:r>
          </w:p>
          <w:p w14:paraId="676C5F36" w14:textId="77777777" w:rsidR="00E73DC6" w:rsidRPr="003A509D" w:rsidRDefault="00E73DC6" w:rsidP="00807B22">
            <w:pPr>
              <w:pStyle w:val="TableParagraph"/>
              <w:tabs>
                <w:tab w:val="left" w:pos="483"/>
              </w:tabs>
              <w:spacing w:before="28"/>
              <w:ind w:left="482"/>
              <w:rPr>
                <w:sz w:val="20"/>
                <w:szCs w:val="20"/>
              </w:rPr>
            </w:pPr>
          </w:p>
        </w:tc>
      </w:tr>
      <w:tr w:rsidR="00E73DC6" w:rsidRPr="003A509D" w14:paraId="1267D590" w14:textId="77777777" w:rsidTr="003723E1">
        <w:trPr>
          <w:trHeight w:val="2576"/>
        </w:trPr>
        <w:tc>
          <w:tcPr>
            <w:tcW w:w="4188" w:type="dxa"/>
            <w:vMerge/>
            <w:tcBorders>
              <w:top w:val="nil"/>
            </w:tcBorders>
          </w:tcPr>
          <w:p w14:paraId="280F37C5" w14:textId="77777777" w:rsidR="00E73DC6" w:rsidRPr="003A509D" w:rsidRDefault="00E73DC6" w:rsidP="00807B22">
            <w:pPr>
              <w:rPr>
                <w:rFonts w:ascii="Arial" w:hAnsi="Arial" w:cs="Arial"/>
                <w:sz w:val="20"/>
                <w:szCs w:val="20"/>
              </w:rPr>
            </w:pPr>
          </w:p>
        </w:tc>
        <w:tc>
          <w:tcPr>
            <w:tcW w:w="6930" w:type="dxa"/>
            <w:gridSpan w:val="2"/>
          </w:tcPr>
          <w:p w14:paraId="6ADB3743" w14:textId="77777777" w:rsidR="00E73DC6" w:rsidRPr="003A509D" w:rsidRDefault="00E73DC6" w:rsidP="00807B22">
            <w:pPr>
              <w:pStyle w:val="TableParagraph"/>
              <w:spacing w:before="28"/>
              <w:ind w:left="35"/>
              <w:rPr>
                <w:b/>
                <w:bCs/>
                <w:sz w:val="20"/>
                <w:szCs w:val="20"/>
              </w:rPr>
            </w:pPr>
            <w:r w:rsidRPr="003A509D">
              <w:rPr>
                <w:b/>
                <w:bCs/>
                <w:sz w:val="20"/>
                <w:szCs w:val="20"/>
              </w:rPr>
              <w:t>Requirements:</w:t>
            </w:r>
          </w:p>
          <w:p w14:paraId="76E3F61B" w14:textId="77777777" w:rsidR="00E73DC6" w:rsidRPr="003A509D" w:rsidRDefault="00E73DC6" w:rsidP="00807B22">
            <w:pPr>
              <w:pStyle w:val="TableParagraph"/>
              <w:spacing w:before="28"/>
              <w:ind w:left="35"/>
              <w:rPr>
                <w:sz w:val="20"/>
                <w:szCs w:val="20"/>
              </w:rPr>
            </w:pPr>
          </w:p>
          <w:p w14:paraId="226551E3" w14:textId="77777777" w:rsidR="00E73DC6" w:rsidRPr="003A509D" w:rsidRDefault="00E73DC6" w:rsidP="00807B22">
            <w:pPr>
              <w:pStyle w:val="TableParagraph"/>
              <w:numPr>
                <w:ilvl w:val="0"/>
                <w:numId w:val="8"/>
              </w:numPr>
              <w:spacing w:before="28"/>
              <w:rPr>
                <w:sz w:val="20"/>
                <w:szCs w:val="20"/>
              </w:rPr>
            </w:pPr>
            <w:r w:rsidRPr="003A509D">
              <w:rPr>
                <w:sz w:val="20"/>
                <w:szCs w:val="20"/>
              </w:rPr>
              <w:t>Human resources management systems should integrate PSEA</w:t>
            </w:r>
          </w:p>
          <w:p w14:paraId="2403307B" w14:textId="77777777" w:rsidR="00E73DC6" w:rsidRPr="003A509D" w:rsidRDefault="00E73DC6" w:rsidP="00807B22">
            <w:pPr>
              <w:pStyle w:val="TableParagraph"/>
              <w:numPr>
                <w:ilvl w:val="1"/>
                <w:numId w:val="8"/>
              </w:numPr>
              <w:spacing w:before="28"/>
              <w:rPr>
                <w:sz w:val="20"/>
                <w:szCs w:val="20"/>
              </w:rPr>
            </w:pPr>
            <w:r w:rsidRPr="003A509D">
              <w:rPr>
                <w:sz w:val="20"/>
                <w:szCs w:val="20"/>
              </w:rPr>
              <w:t>PSEA should be integrated in adverts of vacancies</w:t>
            </w:r>
          </w:p>
          <w:p w14:paraId="2967AF4F" w14:textId="77777777" w:rsidR="00E73DC6" w:rsidRPr="003A509D" w:rsidRDefault="00E73DC6" w:rsidP="00807B22">
            <w:pPr>
              <w:pStyle w:val="TableParagraph"/>
              <w:numPr>
                <w:ilvl w:val="1"/>
                <w:numId w:val="8"/>
              </w:numPr>
              <w:spacing w:before="28"/>
              <w:rPr>
                <w:sz w:val="20"/>
                <w:szCs w:val="20"/>
              </w:rPr>
            </w:pPr>
            <w:r w:rsidRPr="003A509D">
              <w:rPr>
                <w:sz w:val="20"/>
                <w:szCs w:val="20"/>
              </w:rPr>
              <w:t>PSEA should integrated in the interview process.</w:t>
            </w:r>
          </w:p>
          <w:p w14:paraId="09BD2E43" w14:textId="77777777" w:rsidR="00E73DC6" w:rsidRPr="003A509D" w:rsidRDefault="00E73DC6" w:rsidP="00807B22">
            <w:pPr>
              <w:pStyle w:val="TableParagraph"/>
              <w:numPr>
                <w:ilvl w:val="1"/>
                <w:numId w:val="8"/>
              </w:numPr>
              <w:spacing w:before="28"/>
              <w:rPr>
                <w:sz w:val="20"/>
                <w:szCs w:val="20"/>
              </w:rPr>
            </w:pPr>
            <w:r w:rsidRPr="003A509D">
              <w:rPr>
                <w:sz w:val="20"/>
                <w:szCs w:val="20"/>
              </w:rPr>
              <w:t>PSEA should be integrated in staff induction.</w:t>
            </w:r>
          </w:p>
          <w:p w14:paraId="39A47B89" w14:textId="77777777" w:rsidR="00E73DC6" w:rsidRPr="003A509D" w:rsidRDefault="00E73DC6" w:rsidP="00807B22">
            <w:pPr>
              <w:pStyle w:val="TableParagraph"/>
              <w:numPr>
                <w:ilvl w:val="1"/>
                <w:numId w:val="8"/>
              </w:numPr>
              <w:spacing w:before="28"/>
              <w:rPr>
                <w:sz w:val="20"/>
                <w:szCs w:val="20"/>
              </w:rPr>
            </w:pPr>
            <w:r w:rsidRPr="003A509D">
              <w:rPr>
                <w:sz w:val="20"/>
                <w:szCs w:val="20"/>
              </w:rPr>
              <w:t>PSEA should integrated in HR contracts.</w:t>
            </w:r>
          </w:p>
          <w:p w14:paraId="7623FD46" w14:textId="77777777" w:rsidR="00E73DC6" w:rsidRPr="003A509D" w:rsidRDefault="00E73DC6" w:rsidP="00807B22">
            <w:pPr>
              <w:pStyle w:val="TableParagraph"/>
              <w:numPr>
                <w:ilvl w:val="1"/>
                <w:numId w:val="8"/>
              </w:numPr>
              <w:spacing w:before="28"/>
              <w:rPr>
                <w:sz w:val="20"/>
                <w:szCs w:val="20"/>
              </w:rPr>
            </w:pPr>
            <w:r w:rsidRPr="003A509D">
              <w:rPr>
                <w:sz w:val="20"/>
                <w:szCs w:val="20"/>
              </w:rPr>
              <w:t>PSEA should be integrated in JDs and performance appraisal</w:t>
            </w:r>
          </w:p>
          <w:p w14:paraId="5DB863B5" w14:textId="77777777" w:rsidR="00E73DC6" w:rsidRPr="003A509D" w:rsidRDefault="00E73DC6" w:rsidP="00807B22">
            <w:pPr>
              <w:pStyle w:val="TableParagraph"/>
              <w:spacing w:before="28"/>
              <w:ind w:left="1115"/>
              <w:rPr>
                <w:sz w:val="20"/>
                <w:szCs w:val="20"/>
              </w:rPr>
            </w:pPr>
          </w:p>
          <w:p w14:paraId="05D60B92" w14:textId="77777777" w:rsidR="00E73DC6" w:rsidRPr="003A509D" w:rsidRDefault="00E73DC6" w:rsidP="00807B22">
            <w:pPr>
              <w:pStyle w:val="TableParagraph"/>
              <w:spacing w:before="28"/>
              <w:rPr>
                <w:b/>
                <w:bCs/>
                <w:sz w:val="20"/>
                <w:szCs w:val="20"/>
              </w:rPr>
            </w:pPr>
            <w:r w:rsidRPr="003A509D">
              <w:rPr>
                <w:b/>
                <w:bCs/>
                <w:sz w:val="20"/>
                <w:szCs w:val="20"/>
              </w:rPr>
              <w:t>Recommendations:</w:t>
            </w:r>
          </w:p>
          <w:p w14:paraId="7F869A54" w14:textId="77777777" w:rsidR="00E73DC6" w:rsidRPr="003A509D" w:rsidRDefault="00E73DC6" w:rsidP="00807B22">
            <w:pPr>
              <w:pStyle w:val="TableParagraph"/>
              <w:numPr>
                <w:ilvl w:val="0"/>
                <w:numId w:val="8"/>
              </w:numPr>
              <w:spacing w:before="28"/>
              <w:rPr>
                <w:sz w:val="20"/>
                <w:szCs w:val="20"/>
              </w:rPr>
            </w:pPr>
            <w:r w:rsidRPr="003A509D">
              <w:rPr>
                <w:sz w:val="20"/>
                <w:szCs w:val="20"/>
              </w:rPr>
              <w:t xml:space="preserve">The HR contract of IP should have a clause stipulating violation of PSEA </w:t>
            </w:r>
            <w:r w:rsidRPr="003A509D">
              <w:rPr>
                <w:sz w:val="20"/>
                <w:szCs w:val="20"/>
              </w:rPr>
              <w:lastRenderedPageBreak/>
              <w:t>Policy as one of the conditions for termination of employment</w:t>
            </w:r>
          </w:p>
          <w:p w14:paraId="69DB94DB" w14:textId="77777777" w:rsidR="00E73DC6" w:rsidRPr="003A509D" w:rsidRDefault="00E73DC6" w:rsidP="00807B22">
            <w:pPr>
              <w:pStyle w:val="TableParagraph"/>
              <w:numPr>
                <w:ilvl w:val="0"/>
                <w:numId w:val="8"/>
              </w:numPr>
              <w:spacing w:before="28"/>
              <w:rPr>
                <w:sz w:val="20"/>
                <w:szCs w:val="20"/>
              </w:rPr>
            </w:pPr>
            <w:r w:rsidRPr="003A509D">
              <w:rPr>
                <w:sz w:val="20"/>
                <w:szCs w:val="20"/>
              </w:rPr>
              <w:t>The IP should have a self-declaration for all candidates committing that they have not been involved in SEA and Child Safeguarding violations.</w:t>
            </w:r>
          </w:p>
          <w:p w14:paraId="27EA77A4" w14:textId="77777777" w:rsidR="00E73DC6" w:rsidRPr="003A509D" w:rsidRDefault="00E73DC6" w:rsidP="00807B22">
            <w:pPr>
              <w:pStyle w:val="TableParagraph"/>
              <w:numPr>
                <w:ilvl w:val="0"/>
                <w:numId w:val="8"/>
              </w:numPr>
              <w:spacing w:before="28"/>
              <w:rPr>
                <w:sz w:val="20"/>
                <w:szCs w:val="20"/>
              </w:rPr>
            </w:pPr>
            <w:r w:rsidRPr="003A509D">
              <w:rPr>
                <w:sz w:val="20"/>
                <w:szCs w:val="20"/>
              </w:rPr>
              <w:t>Reference check should have a specific question which probes the candidate’s past record of SEA</w:t>
            </w:r>
          </w:p>
          <w:p w14:paraId="68FC9F80" w14:textId="77777777" w:rsidR="00E73DC6" w:rsidRPr="003A509D" w:rsidRDefault="00E73DC6" w:rsidP="00807B22">
            <w:pPr>
              <w:pStyle w:val="TableParagraph"/>
              <w:numPr>
                <w:ilvl w:val="0"/>
                <w:numId w:val="8"/>
              </w:numPr>
              <w:spacing w:before="28"/>
              <w:rPr>
                <w:sz w:val="20"/>
                <w:szCs w:val="20"/>
              </w:rPr>
            </w:pPr>
            <w:r w:rsidRPr="003A509D">
              <w:rPr>
                <w:sz w:val="20"/>
                <w:szCs w:val="20"/>
              </w:rPr>
              <w:t xml:space="preserve">IP should designate and appoint PSEA Focal Points. The Focal Points should have clear </w:t>
            </w:r>
            <w:proofErr w:type="spellStart"/>
            <w:r w:rsidRPr="003A509D">
              <w:rPr>
                <w:sz w:val="20"/>
                <w:szCs w:val="20"/>
              </w:rPr>
              <w:t>ToRs</w:t>
            </w:r>
            <w:proofErr w:type="spellEnd"/>
          </w:p>
          <w:p w14:paraId="3E7FD1EF" w14:textId="77777777" w:rsidR="00E73DC6" w:rsidRPr="003A509D" w:rsidRDefault="00E73DC6" w:rsidP="00807B22">
            <w:pPr>
              <w:pStyle w:val="TableParagraph"/>
              <w:spacing w:before="28"/>
              <w:rPr>
                <w:sz w:val="20"/>
                <w:szCs w:val="20"/>
              </w:rPr>
            </w:pPr>
          </w:p>
        </w:tc>
        <w:tc>
          <w:tcPr>
            <w:tcW w:w="2520" w:type="dxa"/>
            <w:vMerge/>
            <w:tcBorders>
              <w:top w:val="nil"/>
            </w:tcBorders>
          </w:tcPr>
          <w:p w14:paraId="48A58EE5" w14:textId="77777777" w:rsidR="00E73DC6" w:rsidRPr="003A509D" w:rsidRDefault="00E73DC6" w:rsidP="00807B22">
            <w:pPr>
              <w:rPr>
                <w:rFonts w:ascii="Arial" w:hAnsi="Arial" w:cs="Arial"/>
                <w:sz w:val="20"/>
                <w:szCs w:val="20"/>
              </w:rPr>
            </w:pPr>
          </w:p>
        </w:tc>
      </w:tr>
    </w:tbl>
    <w:p w14:paraId="3478BE25" w14:textId="77777777" w:rsidR="00E73DC6" w:rsidRPr="003A509D" w:rsidRDefault="00E73DC6" w:rsidP="00E73DC6">
      <w:pPr>
        <w:rPr>
          <w:rFonts w:ascii="Arial" w:hAnsi="Arial" w:cs="Arial"/>
          <w:sz w:val="20"/>
          <w:szCs w:val="20"/>
        </w:rPr>
      </w:pPr>
    </w:p>
    <w:tbl>
      <w:tblPr>
        <w:tblpPr w:leftFromText="180" w:rightFromText="180" w:vertAnchor="text" w:horzAnchor="margin" w:tblpY="292"/>
        <w:tblW w:w="137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2"/>
        <w:gridCol w:w="3510"/>
        <w:gridCol w:w="4320"/>
        <w:gridCol w:w="2610"/>
      </w:tblGrid>
      <w:tr w:rsidR="00657433" w:rsidRPr="003A509D" w14:paraId="03CB8FFF" w14:textId="77777777" w:rsidTr="000D150E">
        <w:trPr>
          <w:trHeight w:val="623"/>
        </w:trPr>
        <w:tc>
          <w:tcPr>
            <w:tcW w:w="3322" w:type="dxa"/>
            <w:shd w:val="clear" w:color="auto" w:fill="D9E2F3"/>
          </w:tcPr>
          <w:p w14:paraId="17235A33" w14:textId="77777777" w:rsidR="00E73DC6" w:rsidRPr="003A509D" w:rsidRDefault="00E73DC6" w:rsidP="00807B22">
            <w:pPr>
              <w:pStyle w:val="TableParagraph"/>
              <w:spacing w:before="28"/>
              <w:ind w:left="373"/>
              <w:rPr>
                <w:b/>
                <w:sz w:val="20"/>
                <w:szCs w:val="20"/>
              </w:rPr>
            </w:pPr>
            <w:r w:rsidRPr="003A509D">
              <w:rPr>
                <w:b/>
                <w:color w:val="4B55A6"/>
                <w:sz w:val="20"/>
                <w:szCs w:val="20"/>
              </w:rPr>
              <w:t>Standard</w:t>
            </w:r>
          </w:p>
        </w:tc>
        <w:tc>
          <w:tcPr>
            <w:tcW w:w="3510" w:type="dxa"/>
            <w:shd w:val="clear" w:color="auto" w:fill="D9E2F3"/>
          </w:tcPr>
          <w:p w14:paraId="42481851" w14:textId="77777777" w:rsidR="00E73DC6" w:rsidRPr="003A509D" w:rsidRDefault="00E73DC6" w:rsidP="00807B22">
            <w:pPr>
              <w:pStyle w:val="TableParagraph"/>
              <w:spacing w:before="33"/>
              <w:ind w:left="114"/>
              <w:rPr>
                <w:b/>
                <w:sz w:val="20"/>
                <w:szCs w:val="20"/>
              </w:rPr>
            </w:pPr>
            <w:r w:rsidRPr="003A509D">
              <w:rPr>
                <w:b/>
                <w:color w:val="4B55A6"/>
                <w:sz w:val="20"/>
                <w:szCs w:val="20"/>
              </w:rPr>
              <w:t>Yes</w:t>
            </w:r>
          </w:p>
        </w:tc>
        <w:tc>
          <w:tcPr>
            <w:tcW w:w="4320" w:type="dxa"/>
            <w:shd w:val="clear" w:color="auto" w:fill="D9E2F3"/>
          </w:tcPr>
          <w:p w14:paraId="62D9A155" w14:textId="77777777" w:rsidR="00E73DC6" w:rsidRPr="003A509D" w:rsidRDefault="00E73DC6" w:rsidP="00807B22">
            <w:pPr>
              <w:pStyle w:val="TableParagraph"/>
              <w:spacing w:before="33"/>
              <w:ind w:left="121"/>
              <w:rPr>
                <w:b/>
                <w:sz w:val="20"/>
                <w:szCs w:val="20"/>
              </w:rPr>
            </w:pPr>
            <w:r w:rsidRPr="003A509D">
              <w:rPr>
                <w:b/>
                <w:color w:val="4B55A6"/>
                <w:sz w:val="20"/>
                <w:szCs w:val="20"/>
              </w:rPr>
              <w:t>No</w:t>
            </w:r>
          </w:p>
        </w:tc>
        <w:tc>
          <w:tcPr>
            <w:tcW w:w="2610" w:type="dxa"/>
            <w:shd w:val="clear" w:color="auto" w:fill="D9E2F3"/>
          </w:tcPr>
          <w:p w14:paraId="520F25C6" w14:textId="77777777" w:rsidR="00E73DC6" w:rsidRPr="003A509D" w:rsidRDefault="00E73DC6" w:rsidP="00807B22">
            <w:pPr>
              <w:pStyle w:val="TableParagraph"/>
              <w:spacing w:before="33"/>
              <w:ind w:left="122"/>
              <w:rPr>
                <w:b/>
                <w:sz w:val="20"/>
                <w:szCs w:val="20"/>
              </w:rPr>
            </w:pPr>
            <w:r w:rsidRPr="003A509D">
              <w:rPr>
                <w:b/>
                <w:color w:val="4B55A6"/>
                <w:sz w:val="20"/>
                <w:szCs w:val="20"/>
              </w:rPr>
              <w:t>Supporting documentation</w:t>
            </w:r>
          </w:p>
          <w:p w14:paraId="2A290C5A" w14:textId="77777777" w:rsidR="00E73DC6" w:rsidRPr="003A509D" w:rsidRDefault="00E73DC6" w:rsidP="00807B22">
            <w:pPr>
              <w:pStyle w:val="TableParagraph"/>
              <w:spacing w:before="67"/>
              <w:ind w:left="122"/>
              <w:rPr>
                <w:b/>
                <w:sz w:val="20"/>
                <w:szCs w:val="20"/>
              </w:rPr>
            </w:pPr>
            <w:r w:rsidRPr="003A509D">
              <w:rPr>
                <w:b/>
                <w:color w:val="4B55A6"/>
                <w:sz w:val="20"/>
                <w:szCs w:val="20"/>
              </w:rPr>
              <w:t>may include</w:t>
            </w:r>
          </w:p>
        </w:tc>
      </w:tr>
      <w:tr w:rsidR="000D150E" w:rsidRPr="003A509D" w14:paraId="452893A4" w14:textId="77777777" w:rsidTr="000D150E">
        <w:trPr>
          <w:trHeight w:val="637"/>
        </w:trPr>
        <w:tc>
          <w:tcPr>
            <w:tcW w:w="3322" w:type="dxa"/>
            <w:vMerge w:val="restart"/>
            <w:tcBorders>
              <w:bottom w:val="nil"/>
            </w:tcBorders>
          </w:tcPr>
          <w:p w14:paraId="335FDF10" w14:textId="77777777" w:rsidR="00E73DC6" w:rsidRPr="003A509D" w:rsidRDefault="00E73DC6" w:rsidP="00807B22">
            <w:pPr>
              <w:pStyle w:val="TableParagraph"/>
              <w:spacing w:before="28"/>
              <w:ind w:left="118"/>
              <w:jc w:val="both"/>
              <w:rPr>
                <w:b/>
                <w:sz w:val="20"/>
                <w:szCs w:val="20"/>
              </w:rPr>
            </w:pPr>
            <w:r w:rsidRPr="003A509D">
              <w:rPr>
                <w:b/>
                <w:sz w:val="20"/>
                <w:szCs w:val="20"/>
              </w:rPr>
              <w:t>4: Mandatory Training</w:t>
            </w:r>
          </w:p>
          <w:p w14:paraId="7FFD2FD7" w14:textId="77777777" w:rsidR="00E73DC6" w:rsidRPr="003A509D" w:rsidRDefault="00E73DC6" w:rsidP="00807B22">
            <w:pPr>
              <w:pStyle w:val="TableParagraph"/>
              <w:spacing w:before="3"/>
              <w:rPr>
                <w:sz w:val="20"/>
                <w:szCs w:val="20"/>
              </w:rPr>
            </w:pPr>
          </w:p>
          <w:p w14:paraId="2F2152CD" w14:textId="77777777" w:rsidR="00E73DC6" w:rsidRPr="003A509D" w:rsidRDefault="00E73DC6" w:rsidP="00807B22">
            <w:pPr>
              <w:pStyle w:val="TableParagraph"/>
              <w:spacing w:before="1" w:line="276" w:lineRule="auto"/>
              <w:ind w:left="118" w:right="73"/>
              <w:jc w:val="both"/>
              <w:rPr>
                <w:sz w:val="20"/>
                <w:szCs w:val="20"/>
              </w:rPr>
            </w:pPr>
            <w:r w:rsidRPr="003A509D">
              <w:rPr>
                <w:sz w:val="20"/>
                <w:szCs w:val="20"/>
                <w:u w:val="single" w:color="404040"/>
              </w:rPr>
              <w:t>Required:</w:t>
            </w:r>
            <w:r w:rsidRPr="003A509D">
              <w:rPr>
                <w:sz w:val="20"/>
                <w:szCs w:val="20"/>
              </w:rPr>
              <w:t xml:space="preserve"> The organization holds mandatory trainings (online or in- person) for all personnel on PSEA and relevant procedures. The training should include: 1) a definition of SEA (that is</w:t>
            </w:r>
            <w:r w:rsidRPr="003A509D">
              <w:rPr>
                <w:spacing w:val="-26"/>
                <w:sz w:val="20"/>
                <w:szCs w:val="20"/>
              </w:rPr>
              <w:t xml:space="preserve"> </w:t>
            </w:r>
            <w:r w:rsidRPr="003A509D">
              <w:rPr>
                <w:sz w:val="20"/>
                <w:szCs w:val="20"/>
              </w:rPr>
              <w:t>aligned with</w:t>
            </w:r>
            <w:r w:rsidRPr="003A509D">
              <w:rPr>
                <w:spacing w:val="-19"/>
                <w:sz w:val="20"/>
                <w:szCs w:val="20"/>
              </w:rPr>
              <w:t xml:space="preserve"> </w:t>
            </w:r>
            <w:r w:rsidRPr="003A509D">
              <w:rPr>
                <w:sz w:val="20"/>
                <w:szCs w:val="20"/>
              </w:rPr>
              <w:t>the</w:t>
            </w:r>
            <w:r w:rsidRPr="003A509D">
              <w:rPr>
                <w:spacing w:val="-13"/>
                <w:sz w:val="20"/>
                <w:szCs w:val="20"/>
              </w:rPr>
              <w:t xml:space="preserve"> </w:t>
            </w:r>
            <w:r w:rsidRPr="003A509D">
              <w:rPr>
                <w:sz w:val="20"/>
                <w:szCs w:val="20"/>
                <w:u w:val="single"/>
              </w:rPr>
              <w:t>UN's</w:t>
            </w:r>
            <w:r w:rsidRPr="003A509D">
              <w:rPr>
                <w:spacing w:val="-13"/>
                <w:sz w:val="20"/>
                <w:szCs w:val="20"/>
                <w:u w:val="single"/>
              </w:rPr>
              <w:t xml:space="preserve"> </w:t>
            </w:r>
            <w:r w:rsidRPr="003A509D">
              <w:rPr>
                <w:sz w:val="20"/>
                <w:szCs w:val="20"/>
                <w:u w:val="single"/>
              </w:rPr>
              <w:t>definition</w:t>
            </w:r>
            <w:r w:rsidRPr="003A509D">
              <w:rPr>
                <w:sz w:val="20"/>
                <w:szCs w:val="20"/>
              </w:rPr>
              <w:t>);</w:t>
            </w:r>
            <w:r w:rsidRPr="003A509D">
              <w:rPr>
                <w:spacing w:val="-12"/>
                <w:sz w:val="20"/>
                <w:szCs w:val="20"/>
              </w:rPr>
              <w:t xml:space="preserve"> </w:t>
            </w:r>
            <w:r w:rsidRPr="003A509D">
              <w:rPr>
                <w:sz w:val="20"/>
                <w:szCs w:val="20"/>
              </w:rPr>
              <w:t>2)</w:t>
            </w:r>
            <w:r w:rsidRPr="003A509D">
              <w:rPr>
                <w:spacing w:val="-12"/>
                <w:sz w:val="20"/>
                <w:szCs w:val="20"/>
              </w:rPr>
              <w:t xml:space="preserve"> </w:t>
            </w:r>
            <w:r w:rsidRPr="003A509D">
              <w:rPr>
                <w:sz w:val="20"/>
                <w:szCs w:val="20"/>
              </w:rPr>
              <w:t>explanation</w:t>
            </w:r>
            <w:r w:rsidRPr="003A509D">
              <w:rPr>
                <w:spacing w:val="-13"/>
                <w:sz w:val="20"/>
                <w:szCs w:val="20"/>
              </w:rPr>
              <w:t xml:space="preserve"> </w:t>
            </w:r>
            <w:r w:rsidRPr="003A509D">
              <w:rPr>
                <w:sz w:val="20"/>
                <w:szCs w:val="20"/>
              </w:rPr>
              <w:t>on</w:t>
            </w:r>
            <w:r w:rsidRPr="003A509D">
              <w:rPr>
                <w:spacing w:val="-13"/>
                <w:sz w:val="20"/>
                <w:szCs w:val="20"/>
              </w:rPr>
              <w:t xml:space="preserve"> </w:t>
            </w:r>
            <w:r w:rsidRPr="003A509D">
              <w:rPr>
                <w:sz w:val="20"/>
                <w:szCs w:val="20"/>
              </w:rPr>
              <w:t>prohibition</w:t>
            </w:r>
            <w:r w:rsidRPr="003A509D">
              <w:rPr>
                <w:spacing w:val="-13"/>
                <w:sz w:val="20"/>
                <w:szCs w:val="20"/>
              </w:rPr>
              <w:t xml:space="preserve"> </w:t>
            </w:r>
            <w:r w:rsidRPr="003A509D">
              <w:rPr>
                <w:sz w:val="20"/>
                <w:szCs w:val="20"/>
              </w:rPr>
              <w:t>of</w:t>
            </w:r>
            <w:r w:rsidRPr="003A509D">
              <w:rPr>
                <w:spacing w:val="-13"/>
                <w:sz w:val="20"/>
                <w:szCs w:val="20"/>
              </w:rPr>
              <w:t xml:space="preserve"> </w:t>
            </w:r>
            <w:r w:rsidRPr="003A509D">
              <w:rPr>
                <w:sz w:val="20"/>
                <w:szCs w:val="20"/>
              </w:rPr>
              <w:t>SEA;</w:t>
            </w:r>
            <w:r w:rsidRPr="003A509D">
              <w:rPr>
                <w:spacing w:val="-12"/>
                <w:sz w:val="20"/>
                <w:szCs w:val="20"/>
              </w:rPr>
              <w:t xml:space="preserve"> </w:t>
            </w:r>
            <w:r w:rsidRPr="003A509D">
              <w:rPr>
                <w:sz w:val="20"/>
                <w:szCs w:val="20"/>
              </w:rPr>
              <w:t>and</w:t>
            </w:r>
          </w:p>
          <w:p w14:paraId="2C725A84" w14:textId="77777777" w:rsidR="00E73DC6" w:rsidRPr="003A509D" w:rsidRDefault="00E73DC6" w:rsidP="00807B22">
            <w:pPr>
              <w:pStyle w:val="TableParagraph"/>
              <w:spacing w:line="276" w:lineRule="auto"/>
              <w:ind w:left="118" w:right="75"/>
              <w:jc w:val="both"/>
              <w:rPr>
                <w:sz w:val="20"/>
                <w:szCs w:val="20"/>
              </w:rPr>
            </w:pPr>
            <w:r w:rsidRPr="003A509D">
              <w:rPr>
                <w:sz w:val="20"/>
                <w:szCs w:val="20"/>
              </w:rPr>
              <w:t>3) actions that personnel are required to take (</w:t>
            </w:r>
            <w:proofErr w:type="gramStart"/>
            <w:r w:rsidRPr="003A509D">
              <w:rPr>
                <w:sz w:val="20"/>
                <w:szCs w:val="20"/>
              </w:rPr>
              <w:t>i.e.</w:t>
            </w:r>
            <w:proofErr w:type="gramEnd"/>
            <w:r w:rsidRPr="003A509D">
              <w:rPr>
                <w:sz w:val="20"/>
                <w:szCs w:val="20"/>
              </w:rPr>
              <w:t xml:space="preserve"> prompt reporting of allegations and referral of victims).</w:t>
            </w:r>
          </w:p>
          <w:p w14:paraId="3A073DD7" w14:textId="77777777" w:rsidR="00E73DC6" w:rsidRPr="003A509D" w:rsidRDefault="00E73DC6" w:rsidP="00807B22">
            <w:pPr>
              <w:pStyle w:val="TableParagraph"/>
              <w:rPr>
                <w:b/>
                <w:sz w:val="20"/>
                <w:szCs w:val="20"/>
                <w:lang w:val="fr-FR"/>
              </w:rPr>
            </w:pPr>
            <w:r w:rsidRPr="003A509D">
              <w:rPr>
                <w:b/>
                <w:sz w:val="20"/>
                <w:szCs w:val="20"/>
                <w:lang w:val="fr-FR"/>
              </w:rPr>
              <w:t>UN IP Protocol para 17 &amp; Annex A.5)</w:t>
            </w:r>
          </w:p>
          <w:p w14:paraId="42DC2A50" w14:textId="77777777" w:rsidR="00E73DC6" w:rsidRPr="003A509D" w:rsidRDefault="00E73DC6" w:rsidP="00807B22">
            <w:pPr>
              <w:pStyle w:val="TableParagraph"/>
              <w:ind w:left="118"/>
              <w:rPr>
                <w:b/>
                <w:sz w:val="20"/>
                <w:szCs w:val="20"/>
                <w:lang w:val="fr-FR"/>
              </w:rPr>
            </w:pPr>
          </w:p>
          <w:p w14:paraId="1350044D" w14:textId="77777777" w:rsidR="00E73DC6" w:rsidRPr="003A509D" w:rsidRDefault="00E73DC6" w:rsidP="00807B22">
            <w:pPr>
              <w:spacing w:after="120" w:line="276" w:lineRule="auto"/>
              <w:ind w:left="113"/>
              <w:rPr>
                <w:rFonts w:ascii="Arial" w:eastAsia="Calibri" w:hAnsi="Arial" w:cs="Arial"/>
                <w:bCs/>
                <w:sz w:val="20"/>
                <w:szCs w:val="20"/>
                <w:u w:val="single"/>
              </w:rPr>
            </w:pPr>
            <w:r w:rsidRPr="003A509D">
              <w:rPr>
                <w:rFonts w:ascii="Arial" w:eastAsia="Calibri" w:hAnsi="Arial" w:cs="Arial"/>
                <w:sz w:val="20"/>
                <w:szCs w:val="20"/>
              </w:rPr>
              <w:lastRenderedPageBreak/>
              <w:t>Refer</w:t>
            </w:r>
            <w:r w:rsidRPr="003A509D">
              <w:rPr>
                <w:rFonts w:ascii="Arial" w:eastAsia="Calibri" w:hAnsi="Arial" w:cs="Arial"/>
                <w:sz w:val="20"/>
                <w:szCs w:val="20"/>
                <w:lang w:bidi="en-US"/>
              </w:rPr>
              <w:t xml:space="preserve"> </w:t>
            </w:r>
            <w:hyperlink r:id="rId12" w:history="1">
              <w:r w:rsidRPr="003A509D">
                <w:rPr>
                  <w:rStyle w:val="Hyperlink"/>
                  <w:rFonts w:ascii="Arial" w:hAnsi="Arial" w:cs="Arial"/>
                  <w:sz w:val="20"/>
                  <w:szCs w:val="20"/>
                </w:rPr>
                <w:t>PSEA Toolkit</w:t>
              </w:r>
            </w:hyperlink>
            <w:r w:rsidRPr="003A509D">
              <w:rPr>
                <w:rFonts w:ascii="Arial" w:eastAsia="Calibri" w:hAnsi="Arial" w:cs="Arial"/>
                <w:sz w:val="20"/>
                <w:szCs w:val="20"/>
              </w:rPr>
              <w:t xml:space="preserve"> </w:t>
            </w:r>
            <w:hyperlink w:anchor="_Training_2" w:history="1">
              <w:r w:rsidRPr="003A509D">
                <w:rPr>
                  <w:rFonts w:ascii="Arial" w:eastAsia="Calibri" w:hAnsi="Arial" w:cs="Arial"/>
                  <w:sz w:val="20"/>
                  <w:szCs w:val="20"/>
                </w:rPr>
                <w:t>Section 4.3.1. Training</w:t>
              </w:r>
            </w:hyperlink>
          </w:p>
          <w:p w14:paraId="7FC1AB27" w14:textId="77777777" w:rsidR="00E73DC6" w:rsidRPr="003A509D" w:rsidRDefault="00E73DC6" w:rsidP="00807B22">
            <w:pPr>
              <w:pStyle w:val="TableParagraph"/>
              <w:spacing w:line="276" w:lineRule="auto"/>
              <w:ind w:left="118" w:right="75"/>
              <w:jc w:val="both"/>
              <w:rPr>
                <w:sz w:val="20"/>
                <w:szCs w:val="20"/>
              </w:rPr>
            </w:pPr>
          </w:p>
        </w:tc>
        <w:tc>
          <w:tcPr>
            <w:tcW w:w="3510" w:type="dxa"/>
            <w:shd w:val="clear" w:color="auto" w:fill="F2F2F2"/>
          </w:tcPr>
          <w:p w14:paraId="43CFE550" w14:textId="77777777" w:rsidR="00E73DC6" w:rsidRPr="003A509D" w:rsidRDefault="00E73DC6" w:rsidP="00807B22">
            <w:pPr>
              <w:pStyle w:val="TableParagraph"/>
              <w:spacing w:before="35"/>
              <w:ind w:left="34"/>
              <w:jc w:val="center"/>
              <w:rPr>
                <w:sz w:val="20"/>
                <w:szCs w:val="20"/>
              </w:rPr>
            </w:pPr>
            <w:r w:rsidRPr="003A509D">
              <w:rPr>
                <w:rFonts w:ascii="Segoe UI Symbol" w:hAnsi="Segoe UI Symbol" w:cs="Segoe UI Symbol"/>
                <w:w w:val="105"/>
                <w:sz w:val="20"/>
                <w:szCs w:val="20"/>
              </w:rPr>
              <w:lastRenderedPageBreak/>
              <w:t>☐</w:t>
            </w:r>
          </w:p>
          <w:p w14:paraId="199D0881" w14:textId="77777777" w:rsidR="00E73DC6" w:rsidRPr="003A509D" w:rsidRDefault="00E73DC6" w:rsidP="00807B22">
            <w:pPr>
              <w:pStyle w:val="TableParagraph"/>
              <w:spacing w:before="28"/>
              <w:ind w:left="136" w:right="186"/>
              <w:jc w:val="center"/>
              <w:rPr>
                <w:sz w:val="20"/>
                <w:szCs w:val="20"/>
              </w:rPr>
            </w:pPr>
            <w:r w:rsidRPr="003A509D">
              <w:rPr>
                <w:sz w:val="20"/>
                <w:szCs w:val="20"/>
              </w:rPr>
              <w:t>1 point</w:t>
            </w:r>
          </w:p>
        </w:tc>
        <w:tc>
          <w:tcPr>
            <w:tcW w:w="4320" w:type="dxa"/>
            <w:shd w:val="clear" w:color="auto" w:fill="F2F2F2"/>
          </w:tcPr>
          <w:p w14:paraId="385BF98E" w14:textId="77777777" w:rsidR="00E73DC6" w:rsidRPr="003A509D" w:rsidRDefault="00E73DC6" w:rsidP="00807B22">
            <w:pPr>
              <w:pStyle w:val="TableParagraph"/>
              <w:spacing w:before="35"/>
              <w:ind w:left="45"/>
              <w:jc w:val="center"/>
              <w:rPr>
                <w:sz w:val="20"/>
                <w:szCs w:val="20"/>
              </w:rPr>
            </w:pPr>
            <w:r w:rsidRPr="003A509D">
              <w:rPr>
                <w:rFonts w:ascii="Segoe UI Symbol" w:hAnsi="Segoe UI Symbol" w:cs="Segoe UI Symbol"/>
                <w:w w:val="105"/>
                <w:sz w:val="20"/>
                <w:szCs w:val="20"/>
              </w:rPr>
              <w:t>☐</w:t>
            </w:r>
          </w:p>
          <w:p w14:paraId="3B819B5F" w14:textId="77777777" w:rsidR="00E73DC6" w:rsidRPr="003A509D" w:rsidRDefault="00E73DC6" w:rsidP="00807B22">
            <w:pPr>
              <w:pStyle w:val="TableParagraph"/>
              <w:spacing w:before="28"/>
              <w:ind w:left="151" w:right="171"/>
              <w:jc w:val="center"/>
              <w:rPr>
                <w:sz w:val="20"/>
                <w:szCs w:val="20"/>
              </w:rPr>
            </w:pPr>
            <w:r w:rsidRPr="003A509D">
              <w:rPr>
                <w:sz w:val="20"/>
                <w:szCs w:val="20"/>
              </w:rPr>
              <w:t>0 points</w:t>
            </w:r>
          </w:p>
        </w:tc>
        <w:tc>
          <w:tcPr>
            <w:tcW w:w="2610" w:type="dxa"/>
            <w:vMerge w:val="restart"/>
            <w:tcBorders>
              <w:bottom w:val="nil"/>
            </w:tcBorders>
          </w:tcPr>
          <w:p w14:paraId="76325CBB" w14:textId="77777777" w:rsidR="00E73DC6" w:rsidRPr="003A509D" w:rsidRDefault="00E73DC6" w:rsidP="00807B22">
            <w:pPr>
              <w:pStyle w:val="TableParagraph"/>
              <w:numPr>
                <w:ilvl w:val="0"/>
                <w:numId w:val="9"/>
              </w:numPr>
              <w:tabs>
                <w:tab w:val="left" w:pos="483"/>
              </w:tabs>
              <w:spacing w:before="30"/>
              <w:ind w:hanging="362"/>
              <w:rPr>
                <w:sz w:val="20"/>
                <w:szCs w:val="20"/>
              </w:rPr>
            </w:pPr>
            <w:r w:rsidRPr="003A509D">
              <w:rPr>
                <w:sz w:val="20"/>
                <w:szCs w:val="20"/>
              </w:rPr>
              <w:t>Annual training</w:t>
            </w:r>
            <w:r w:rsidRPr="003A509D">
              <w:rPr>
                <w:spacing w:val="-7"/>
                <w:sz w:val="20"/>
                <w:szCs w:val="20"/>
              </w:rPr>
              <w:t xml:space="preserve"> </w:t>
            </w:r>
            <w:r w:rsidRPr="003A509D">
              <w:rPr>
                <w:sz w:val="20"/>
                <w:szCs w:val="20"/>
              </w:rPr>
              <w:t>plan</w:t>
            </w:r>
          </w:p>
          <w:p w14:paraId="051C6E3E" w14:textId="77777777" w:rsidR="00E73DC6" w:rsidRPr="003A509D" w:rsidRDefault="00E73DC6" w:rsidP="00807B22">
            <w:pPr>
              <w:pStyle w:val="TableParagraph"/>
              <w:numPr>
                <w:ilvl w:val="0"/>
                <w:numId w:val="9"/>
              </w:numPr>
              <w:tabs>
                <w:tab w:val="left" w:pos="483"/>
              </w:tabs>
              <w:spacing w:before="21"/>
              <w:ind w:hanging="362"/>
              <w:rPr>
                <w:sz w:val="20"/>
                <w:szCs w:val="20"/>
              </w:rPr>
            </w:pPr>
            <w:r w:rsidRPr="003A509D">
              <w:rPr>
                <w:sz w:val="20"/>
                <w:szCs w:val="20"/>
              </w:rPr>
              <w:t>Training</w:t>
            </w:r>
            <w:r w:rsidRPr="003A509D">
              <w:rPr>
                <w:spacing w:val="-4"/>
                <w:sz w:val="20"/>
                <w:szCs w:val="20"/>
              </w:rPr>
              <w:t xml:space="preserve"> </w:t>
            </w:r>
            <w:r w:rsidRPr="003A509D">
              <w:rPr>
                <w:sz w:val="20"/>
                <w:szCs w:val="20"/>
              </w:rPr>
              <w:t>agenda</w:t>
            </w:r>
          </w:p>
          <w:p w14:paraId="2EBE0130" w14:textId="77777777" w:rsidR="00E73DC6" w:rsidRPr="003A509D" w:rsidRDefault="00E73DC6" w:rsidP="00807B22">
            <w:pPr>
              <w:pStyle w:val="TableParagraph"/>
              <w:numPr>
                <w:ilvl w:val="0"/>
                <w:numId w:val="9"/>
              </w:numPr>
              <w:tabs>
                <w:tab w:val="left" w:pos="483"/>
              </w:tabs>
              <w:spacing w:before="25"/>
              <w:ind w:hanging="362"/>
              <w:rPr>
                <w:sz w:val="20"/>
                <w:szCs w:val="20"/>
              </w:rPr>
            </w:pPr>
            <w:r w:rsidRPr="003A509D">
              <w:rPr>
                <w:sz w:val="20"/>
                <w:szCs w:val="20"/>
              </w:rPr>
              <w:t>Training</w:t>
            </w:r>
            <w:r w:rsidRPr="003A509D">
              <w:rPr>
                <w:spacing w:val="-4"/>
                <w:sz w:val="20"/>
                <w:szCs w:val="20"/>
              </w:rPr>
              <w:t xml:space="preserve"> </w:t>
            </w:r>
            <w:r w:rsidRPr="003A509D">
              <w:rPr>
                <w:sz w:val="20"/>
                <w:szCs w:val="20"/>
              </w:rPr>
              <w:t>package</w:t>
            </w:r>
          </w:p>
          <w:p w14:paraId="4A405EE9" w14:textId="77777777" w:rsidR="00E73DC6" w:rsidRPr="003A509D" w:rsidRDefault="00E73DC6" w:rsidP="00807B22">
            <w:pPr>
              <w:pStyle w:val="TableParagraph"/>
              <w:numPr>
                <w:ilvl w:val="0"/>
                <w:numId w:val="9"/>
              </w:numPr>
              <w:tabs>
                <w:tab w:val="left" w:pos="483"/>
              </w:tabs>
              <w:spacing w:before="21"/>
              <w:ind w:hanging="362"/>
              <w:rPr>
                <w:sz w:val="20"/>
                <w:szCs w:val="20"/>
              </w:rPr>
            </w:pPr>
            <w:r w:rsidRPr="003A509D">
              <w:rPr>
                <w:sz w:val="20"/>
                <w:szCs w:val="20"/>
              </w:rPr>
              <w:t>Attendance</w:t>
            </w:r>
            <w:r w:rsidRPr="003A509D">
              <w:rPr>
                <w:spacing w:val="-4"/>
                <w:sz w:val="20"/>
                <w:szCs w:val="20"/>
              </w:rPr>
              <w:t xml:space="preserve"> </w:t>
            </w:r>
            <w:r w:rsidRPr="003A509D">
              <w:rPr>
                <w:sz w:val="20"/>
                <w:szCs w:val="20"/>
              </w:rPr>
              <w:t>sheets</w:t>
            </w:r>
          </w:p>
          <w:p w14:paraId="2285EDA2" w14:textId="77777777" w:rsidR="00E73DC6" w:rsidRPr="003A509D" w:rsidRDefault="00E73DC6" w:rsidP="00807B22">
            <w:pPr>
              <w:pStyle w:val="TableParagraph"/>
              <w:numPr>
                <w:ilvl w:val="0"/>
                <w:numId w:val="9"/>
              </w:numPr>
              <w:tabs>
                <w:tab w:val="left" w:pos="483"/>
              </w:tabs>
              <w:spacing w:before="25"/>
              <w:ind w:hanging="362"/>
              <w:rPr>
                <w:sz w:val="20"/>
                <w:szCs w:val="20"/>
              </w:rPr>
            </w:pPr>
            <w:r w:rsidRPr="003A509D">
              <w:rPr>
                <w:sz w:val="20"/>
                <w:szCs w:val="20"/>
              </w:rPr>
              <w:t>Training</w:t>
            </w:r>
            <w:r w:rsidRPr="003A509D">
              <w:rPr>
                <w:spacing w:val="-4"/>
                <w:sz w:val="20"/>
                <w:szCs w:val="20"/>
              </w:rPr>
              <w:t xml:space="preserve"> </w:t>
            </w:r>
            <w:r w:rsidRPr="003A509D">
              <w:rPr>
                <w:sz w:val="20"/>
                <w:szCs w:val="20"/>
              </w:rPr>
              <w:t>certificates</w:t>
            </w:r>
          </w:p>
          <w:p w14:paraId="06FA234A" w14:textId="77777777" w:rsidR="00E73DC6" w:rsidRPr="003A509D" w:rsidRDefault="00E73DC6" w:rsidP="00807B22">
            <w:pPr>
              <w:pStyle w:val="TableParagraph"/>
              <w:numPr>
                <w:ilvl w:val="0"/>
                <w:numId w:val="9"/>
              </w:numPr>
              <w:tabs>
                <w:tab w:val="left" w:pos="483"/>
              </w:tabs>
              <w:spacing w:before="20"/>
              <w:ind w:hanging="362"/>
              <w:rPr>
                <w:sz w:val="20"/>
                <w:szCs w:val="20"/>
              </w:rPr>
            </w:pPr>
            <w:r w:rsidRPr="003A509D">
              <w:rPr>
                <w:sz w:val="20"/>
                <w:szCs w:val="20"/>
              </w:rPr>
              <w:t>Other (please</w:t>
            </w:r>
            <w:r w:rsidRPr="003A509D">
              <w:rPr>
                <w:spacing w:val="-7"/>
                <w:sz w:val="20"/>
                <w:szCs w:val="20"/>
              </w:rPr>
              <w:t xml:space="preserve"> </w:t>
            </w:r>
            <w:r w:rsidRPr="003A509D">
              <w:rPr>
                <w:sz w:val="20"/>
                <w:szCs w:val="20"/>
              </w:rPr>
              <w:t>specify):</w:t>
            </w:r>
          </w:p>
        </w:tc>
      </w:tr>
      <w:tr w:rsidR="00E73DC6" w:rsidRPr="003A509D" w14:paraId="06F07EA6" w14:textId="77777777" w:rsidTr="003723E1">
        <w:trPr>
          <w:trHeight w:val="1681"/>
        </w:trPr>
        <w:tc>
          <w:tcPr>
            <w:tcW w:w="3322" w:type="dxa"/>
            <w:vMerge/>
            <w:tcBorders>
              <w:top w:val="nil"/>
              <w:bottom w:val="nil"/>
            </w:tcBorders>
          </w:tcPr>
          <w:p w14:paraId="40B4D88A" w14:textId="77777777" w:rsidR="00E73DC6" w:rsidRPr="003A509D" w:rsidRDefault="00E73DC6" w:rsidP="00807B22">
            <w:pPr>
              <w:rPr>
                <w:rFonts w:ascii="Arial" w:hAnsi="Arial" w:cs="Arial"/>
                <w:sz w:val="20"/>
                <w:szCs w:val="20"/>
              </w:rPr>
            </w:pPr>
          </w:p>
        </w:tc>
        <w:tc>
          <w:tcPr>
            <w:tcW w:w="7830" w:type="dxa"/>
            <w:gridSpan w:val="2"/>
            <w:tcBorders>
              <w:bottom w:val="nil"/>
            </w:tcBorders>
          </w:tcPr>
          <w:p w14:paraId="74E3F76D" w14:textId="77777777" w:rsidR="00E73DC6" w:rsidRPr="003A509D" w:rsidRDefault="00E73DC6" w:rsidP="00807B22">
            <w:pPr>
              <w:pStyle w:val="TableParagraph"/>
              <w:spacing w:before="28"/>
              <w:ind w:left="114"/>
              <w:rPr>
                <w:b/>
                <w:bCs/>
                <w:sz w:val="20"/>
                <w:szCs w:val="20"/>
              </w:rPr>
            </w:pPr>
            <w:r w:rsidRPr="003A509D">
              <w:rPr>
                <w:b/>
                <w:bCs/>
                <w:sz w:val="20"/>
                <w:szCs w:val="20"/>
              </w:rPr>
              <w:t>Requirements:</w:t>
            </w:r>
          </w:p>
          <w:p w14:paraId="689813DF" w14:textId="77777777" w:rsidR="00E73DC6" w:rsidRPr="003A509D" w:rsidRDefault="00E73DC6" w:rsidP="00807B22">
            <w:pPr>
              <w:pStyle w:val="TableParagraph"/>
              <w:numPr>
                <w:ilvl w:val="0"/>
                <w:numId w:val="10"/>
              </w:numPr>
              <w:spacing w:before="28"/>
              <w:rPr>
                <w:sz w:val="20"/>
                <w:szCs w:val="20"/>
              </w:rPr>
            </w:pPr>
            <w:r w:rsidRPr="003A509D">
              <w:rPr>
                <w:sz w:val="20"/>
                <w:szCs w:val="20"/>
              </w:rPr>
              <w:t>The training should cover sexual exploitation and abuse.</w:t>
            </w:r>
          </w:p>
          <w:p w14:paraId="2D3F34D8" w14:textId="77777777" w:rsidR="00E73DC6" w:rsidRPr="003A509D" w:rsidRDefault="00E73DC6" w:rsidP="00807B22">
            <w:pPr>
              <w:pStyle w:val="TableParagraph"/>
              <w:numPr>
                <w:ilvl w:val="0"/>
                <w:numId w:val="10"/>
              </w:numPr>
              <w:spacing w:before="28"/>
              <w:rPr>
                <w:sz w:val="20"/>
                <w:szCs w:val="20"/>
              </w:rPr>
            </w:pPr>
            <w:r w:rsidRPr="003A509D">
              <w:rPr>
                <w:sz w:val="20"/>
                <w:szCs w:val="20"/>
              </w:rPr>
              <w:t xml:space="preserve">The annual training plan and calendar should be available with detailed training agenda. </w:t>
            </w:r>
          </w:p>
          <w:p w14:paraId="6CDB0C58" w14:textId="77777777" w:rsidR="00E73DC6" w:rsidRPr="003A509D" w:rsidRDefault="00E73DC6" w:rsidP="00807B22">
            <w:pPr>
              <w:pStyle w:val="TableParagraph"/>
              <w:numPr>
                <w:ilvl w:val="0"/>
                <w:numId w:val="10"/>
              </w:numPr>
              <w:spacing w:before="28"/>
              <w:rPr>
                <w:sz w:val="20"/>
                <w:szCs w:val="20"/>
              </w:rPr>
            </w:pPr>
            <w:r w:rsidRPr="003A509D">
              <w:rPr>
                <w:sz w:val="20"/>
                <w:szCs w:val="20"/>
              </w:rPr>
              <w:t xml:space="preserve">The training and briefing should focus on protection from sexual exploitation and abuse and clear Dos and </w:t>
            </w:r>
            <w:proofErr w:type="spellStart"/>
            <w:r w:rsidRPr="003A509D">
              <w:rPr>
                <w:sz w:val="20"/>
                <w:szCs w:val="20"/>
              </w:rPr>
              <w:t>Don’t’s</w:t>
            </w:r>
            <w:proofErr w:type="spellEnd"/>
            <w:r w:rsidRPr="003A509D">
              <w:rPr>
                <w:sz w:val="20"/>
                <w:szCs w:val="20"/>
              </w:rPr>
              <w:t>.</w:t>
            </w:r>
          </w:p>
          <w:p w14:paraId="2A758FEB" w14:textId="77777777" w:rsidR="00E73DC6" w:rsidRPr="003A509D" w:rsidRDefault="00E73DC6" w:rsidP="00807B22">
            <w:pPr>
              <w:pStyle w:val="TableParagraph"/>
              <w:numPr>
                <w:ilvl w:val="0"/>
                <w:numId w:val="10"/>
              </w:numPr>
              <w:spacing w:before="28"/>
              <w:rPr>
                <w:sz w:val="20"/>
                <w:szCs w:val="20"/>
              </w:rPr>
            </w:pPr>
            <w:r w:rsidRPr="003A509D">
              <w:rPr>
                <w:sz w:val="20"/>
                <w:szCs w:val="20"/>
              </w:rPr>
              <w:t xml:space="preserve">The importance of mandatory PSEA training should be emphasized. </w:t>
            </w:r>
          </w:p>
          <w:p w14:paraId="7B1EFF43" w14:textId="77777777" w:rsidR="00E73DC6" w:rsidRPr="003A509D" w:rsidRDefault="00E73DC6" w:rsidP="00807B22">
            <w:pPr>
              <w:pStyle w:val="TableParagraph"/>
              <w:spacing w:before="28"/>
              <w:ind w:left="834"/>
              <w:rPr>
                <w:sz w:val="20"/>
                <w:szCs w:val="20"/>
              </w:rPr>
            </w:pPr>
          </w:p>
          <w:p w14:paraId="6F33A5D2" w14:textId="77777777" w:rsidR="00E73DC6" w:rsidRPr="003A509D" w:rsidRDefault="00E73DC6" w:rsidP="00807B22">
            <w:pPr>
              <w:pStyle w:val="TableParagraph"/>
              <w:spacing w:before="28"/>
              <w:ind w:left="474"/>
              <w:rPr>
                <w:b/>
                <w:bCs/>
                <w:sz w:val="20"/>
                <w:szCs w:val="20"/>
              </w:rPr>
            </w:pPr>
            <w:r w:rsidRPr="003A509D">
              <w:rPr>
                <w:b/>
                <w:bCs/>
                <w:sz w:val="20"/>
                <w:szCs w:val="20"/>
              </w:rPr>
              <w:t>Recommendations</w:t>
            </w:r>
          </w:p>
          <w:p w14:paraId="2B6D6C7D" w14:textId="77777777" w:rsidR="00E73DC6" w:rsidRPr="003A509D" w:rsidRDefault="00E73DC6" w:rsidP="00807B22">
            <w:pPr>
              <w:pStyle w:val="TableParagraph"/>
              <w:numPr>
                <w:ilvl w:val="0"/>
                <w:numId w:val="11"/>
              </w:numPr>
              <w:spacing w:before="28"/>
              <w:rPr>
                <w:sz w:val="20"/>
                <w:szCs w:val="20"/>
              </w:rPr>
            </w:pPr>
            <w:r w:rsidRPr="003A509D">
              <w:rPr>
                <w:sz w:val="20"/>
                <w:szCs w:val="20"/>
              </w:rPr>
              <w:t>Prepare a training agenda with core content on PSEA. The agenda should include definitions of SEA, the 6 core principles, the PSEA code of conduct, SEA reporting procedures</w:t>
            </w:r>
          </w:p>
          <w:p w14:paraId="1FE7D359" w14:textId="77777777" w:rsidR="00E73DC6" w:rsidRPr="003A509D" w:rsidRDefault="00E73DC6" w:rsidP="00807B22">
            <w:pPr>
              <w:pStyle w:val="TableParagraph"/>
              <w:numPr>
                <w:ilvl w:val="0"/>
                <w:numId w:val="11"/>
              </w:numPr>
              <w:spacing w:before="28"/>
              <w:rPr>
                <w:sz w:val="20"/>
                <w:szCs w:val="20"/>
              </w:rPr>
            </w:pPr>
            <w:r w:rsidRPr="003A509D">
              <w:rPr>
                <w:sz w:val="20"/>
                <w:szCs w:val="20"/>
              </w:rPr>
              <w:t>Revise the annual training plan to include PSEA. The annual training plan should also include PSEA not just sexual harassment.</w:t>
            </w:r>
          </w:p>
          <w:p w14:paraId="1BA3D24E" w14:textId="77777777" w:rsidR="00E73DC6" w:rsidRPr="003A509D" w:rsidRDefault="00E73DC6" w:rsidP="00807B22">
            <w:pPr>
              <w:pStyle w:val="TableParagraph"/>
              <w:numPr>
                <w:ilvl w:val="0"/>
                <w:numId w:val="11"/>
              </w:numPr>
              <w:spacing w:before="28"/>
              <w:rPr>
                <w:sz w:val="20"/>
                <w:szCs w:val="20"/>
              </w:rPr>
            </w:pPr>
            <w:r w:rsidRPr="003A509D">
              <w:rPr>
                <w:sz w:val="20"/>
                <w:szCs w:val="20"/>
              </w:rPr>
              <w:t>Prepare training content for PSEA. The content should include UN definitions of SEA, the prohibited standards of behavior, the 6 core principles of PSEA, reporting procedures, and the PSEA Code of conduct.</w:t>
            </w:r>
          </w:p>
          <w:p w14:paraId="76C7AD0F" w14:textId="77777777" w:rsidR="00E73DC6" w:rsidRPr="003A509D" w:rsidRDefault="00E73DC6" w:rsidP="00807B22">
            <w:pPr>
              <w:pStyle w:val="TableParagraph"/>
              <w:numPr>
                <w:ilvl w:val="0"/>
                <w:numId w:val="11"/>
              </w:numPr>
              <w:spacing w:before="28"/>
              <w:rPr>
                <w:sz w:val="20"/>
                <w:szCs w:val="20"/>
              </w:rPr>
            </w:pPr>
            <w:proofErr w:type="gramStart"/>
            <w:r w:rsidRPr="003A509D">
              <w:rPr>
                <w:sz w:val="20"/>
                <w:szCs w:val="20"/>
              </w:rPr>
              <w:lastRenderedPageBreak/>
              <w:t>Make arrangements</w:t>
            </w:r>
            <w:proofErr w:type="gramEnd"/>
            <w:r w:rsidRPr="003A509D">
              <w:rPr>
                <w:sz w:val="20"/>
                <w:szCs w:val="20"/>
              </w:rPr>
              <w:t xml:space="preserve"> for staff to complete mandatory online PSEA which is available on AGORA platform. Staff should complete at least once a year and produce a certificate of completion as evidence.</w:t>
            </w:r>
          </w:p>
          <w:p w14:paraId="65471787" w14:textId="77777777" w:rsidR="00E73DC6" w:rsidRPr="003A509D" w:rsidRDefault="00E73DC6" w:rsidP="00807B22">
            <w:pPr>
              <w:pStyle w:val="TableParagraph"/>
              <w:spacing w:before="28"/>
              <w:ind w:left="114"/>
              <w:rPr>
                <w:sz w:val="20"/>
                <w:szCs w:val="20"/>
              </w:rPr>
            </w:pPr>
          </w:p>
          <w:p w14:paraId="735E7247" w14:textId="77777777" w:rsidR="00E73DC6" w:rsidRPr="003A509D" w:rsidRDefault="00E73DC6" w:rsidP="00807B22">
            <w:pPr>
              <w:pStyle w:val="TableParagraph"/>
              <w:spacing w:before="28"/>
              <w:ind w:left="114"/>
              <w:rPr>
                <w:sz w:val="20"/>
                <w:szCs w:val="20"/>
              </w:rPr>
            </w:pPr>
          </w:p>
          <w:p w14:paraId="0952FEA3" w14:textId="77777777" w:rsidR="00E73DC6" w:rsidRPr="003A509D" w:rsidRDefault="00E73DC6" w:rsidP="00807B22">
            <w:pPr>
              <w:pStyle w:val="TableParagraph"/>
              <w:spacing w:before="28"/>
              <w:ind w:left="114"/>
              <w:rPr>
                <w:sz w:val="20"/>
                <w:szCs w:val="20"/>
              </w:rPr>
            </w:pPr>
          </w:p>
          <w:p w14:paraId="4FFF7BF8" w14:textId="77777777" w:rsidR="00E73DC6" w:rsidRPr="003A509D" w:rsidRDefault="00E73DC6" w:rsidP="00807B22">
            <w:pPr>
              <w:pStyle w:val="TableParagraph"/>
              <w:spacing w:before="28"/>
              <w:rPr>
                <w:sz w:val="20"/>
                <w:szCs w:val="20"/>
              </w:rPr>
            </w:pPr>
          </w:p>
          <w:p w14:paraId="1743C13F" w14:textId="77777777" w:rsidR="00E73DC6" w:rsidRPr="003A509D" w:rsidRDefault="00E73DC6" w:rsidP="00807B22">
            <w:pPr>
              <w:pStyle w:val="TableParagraph"/>
              <w:spacing w:before="28"/>
              <w:ind w:left="114"/>
              <w:rPr>
                <w:sz w:val="20"/>
                <w:szCs w:val="20"/>
              </w:rPr>
            </w:pPr>
          </w:p>
        </w:tc>
        <w:tc>
          <w:tcPr>
            <w:tcW w:w="2610" w:type="dxa"/>
            <w:vMerge/>
            <w:tcBorders>
              <w:top w:val="nil"/>
              <w:bottom w:val="nil"/>
            </w:tcBorders>
          </w:tcPr>
          <w:p w14:paraId="1D5953CC" w14:textId="77777777" w:rsidR="00E73DC6" w:rsidRPr="003A509D" w:rsidRDefault="00E73DC6" w:rsidP="00807B22">
            <w:pPr>
              <w:rPr>
                <w:rFonts w:ascii="Arial" w:hAnsi="Arial" w:cs="Arial"/>
                <w:sz w:val="20"/>
                <w:szCs w:val="20"/>
              </w:rPr>
            </w:pPr>
          </w:p>
        </w:tc>
      </w:tr>
      <w:tr w:rsidR="00E73DC6" w:rsidRPr="003A509D" w14:paraId="31780F17" w14:textId="77777777" w:rsidTr="003723E1">
        <w:trPr>
          <w:trHeight w:val="47"/>
        </w:trPr>
        <w:tc>
          <w:tcPr>
            <w:tcW w:w="3322" w:type="dxa"/>
            <w:tcBorders>
              <w:top w:val="nil"/>
            </w:tcBorders>
          </w:tcPr>
          <w:p w14:paraId="533748FF" w14:textId="77777777" w:rsidR="00E73DC6" w:rsidRPr="003A509D" w:rsidRDefault="00E73DC6" w:rsidP="00807B22">
            <w:pPr>
              <w:pStyle w:val="TableParagraph"/>
              <w:rPr>
                <w:b/>
                <w:sz w:val="20"/>
                <w:szCs w:val="20"/>
                <w:lang w:val="fr-FR"/>
              </w:rPr>
            </w:pPr>
          </w:p>
        </w:tc>
        <w:tc>
          <w:tcPr>
            <w:tcW w:w="7830" w:type="dxa"/>
            <w:gridSpan w:val="2"/>
            <w:tcBorders>
              <w:top w:val="nil"/>
            </w:tcBorders>
          </w:tcPr>
          <w:p w14:paraId="0AF83C4D" w14:textId="77777777" w:rsidR="00E73DC6" w:rsidRPr="003A509D" w:rsidRDefault="00E73DC6" w:rsidP="00807B22">
            <w:pPr>
              <w:pStyle w:val="TableParagraph"/>
              <w:rPr>
                <w:sz w:val="20"/>
                <w:szCs w:val="20"/>
                <w:lang w:val="fr-FR"/>
              </w:rPr>
            </w:pPr>
          </w:p>
        </w:tc>
        <w:tc>
          <w:tcPr>
            <w:tcW w:w="2610" w:type="dxa"/>
            <w:tcBorders>
              <w:top w:val="nil"/>
            </w:tcBorders>
          </w:tcPr>
          <w:p w14:paraId="702E0B65" w14:textId="77777777" w:rsidR="00E73DC6" w:rsidRPr="003A509D" w:rsidRDefault="00E73DC6" w:rsidP="00807B22">
            <w:pPr>
              <w:pStyle w:val="TableParagraph"/>
              <w:rPr>
                <w:sz w:val="20"/>
                <w:szCs w:val="20"/>
                <w:lang w:val="fr-FR"/>
              </w:rPr>
            </w:pPr>
          </w:p>
        </w:tc>
      </w:tr>
    </w:tbl>
    <w:p w14:paraId="65E7A052" w14:textId="77777777" w:rsidR="00E73DC6" w:rsidRPr="003A509D" w:rsidRDefault="00E73DC6" w:rsidP="00E73DC6">
      <w:pPr>
        <w:rPr>
          <w:rFonts w:ascii="Arial" w:hAnsi="Arial" w:cs="Arial"/>
          <w:sz w:val="20"/>
          <w:szCs w:val="20"/>
        </w:rPr>
      </w:pPr>
    </w:p>
    <w:tbl>
      <w:tblPr>
        <w:tblW w:w="1350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3510"/>
        <w:gridCol w:w="4500"/>
        <w:gridCol w:w="2880"/>
      </w:tblGrid>
      <w:tr w:rsidR="003723E1" w:rsidRPr="003A509D" w14:paraId="40D31C6D" w14:textId="77777777" w:rsidTr="003723E1">
        <w:trPr>
          <w:trHeight w:val="623"/>
        </w:trPr>
        <w:tc>
          <w:tcPr>
            <w:tcW w:w="2610" w:type="dxa"/>
            <w:shd w:val="clear" w:color="auto" w:fill="D9E2F3"/>
          </w:tcPr>
          <w:p w14:paraId="01FE681F" w14:textId="77777777" w:rsidR="00E73DC6" w:rsidRPr="003A509D" w:rsidRDefault="00E73DC6" w:rsidP="00807B22">
            <w:pPr>
              <w:pStyle w:val="TableParagraph"/>
              <w:spacing w:before="33"/>
              <w:ind w:left="373"/>
              <w:rPr>
                <w:b/>
                <w:sz w:val="20"/>
                <w:szCs w:val="20"/>
              </w:rPr>
            </w:pPr>
            <w:r w:rsidRPr="003A509D">
              <w:rPr>
                <w:b/>
                <w:color w:val="4B55A6"/>
                <w:sz w:val="20"/>
                <w:szCs w:val="20"/>
              </w:rPr>
              <w:t>Standard</w:t>
            </w:r>
          </w:p>
        </w:tc>
        <w:tc>
          <w:tcPr>
            <w:tcW w:w="3510" w:type="dxa"/>
            <w:shd w:val="clear" w:color="auto" w:fill="D9E2F3"/>
          </w:tcPr>
          <w:p w14:paraId="17ED2A2E" w14:textId="77777777" w:rsidR="00E73DC6" w:rsidRPr="003A509D" w:rsidRDefault="00E73DC6" w:rsidP="00807B22">
            <w:pPr>
              <w:pStyle w:val="TableParagraph"/>
              <w:spacing w:before="37"/>
              <w:ind w:left="119"/>
              <w:rPr>
                <w:b/>
                <w:sz w:val="20"/>
                <w:szCs w:val="20"/>
              </w:rPr>
            </w:pPr>
            <w:r w:rsidRPr="003A509D">
              <w:rPr>
                <w:b/>
                <w:color w:val="4B55A6"/>
                <w:sz w:val="20"/>
                <w:szCs w:val="20"/>
              </w:rPr>
              <w:t>Yes</w:t>
            </w:r>
          </w:p>
        </w:tc>
        <w:tc>
          <w:tcPr>
            <w:tcW w:w="4500" w:type="dxa"/>
            <w:shd w:val="clear" w:color="auto" w:fill="D9E2F3"/>
          </w:tcPr>
          <w:p w14:paraId="0077F40B" w14:textId="77777777" w:rsidR="00E73DC6" w:rsidRPr="003A509D" w:rsidRDefault="00E73DC6" w:rsidP="00807B22">
            <w:pPr>
              <w:pStyle w:val="TableParagraph"/>
              <w:spacing w:before="37"/>
              <w:ind w:left="121"/>
              <w:rPr>
                <w:b/>
                <w:sz w:val="20"/>
                <w:szCs w:val="20"/>
              </w:rPr>
            </w:pPr>
            <w:r w:rsidRPr="003A509D">
              <w:rPr>
                <w:b/>
                <w:color w:val="4B55A6"/>
                <w:sz w:val="20"/>
                <w:szCs w:val="20"/>
              </w:rPr>
              <w:t>No</w:t>
            </w:r>
          </w:p>
        </w:tc>
        <w:tc>
          <w:tcPr>
            <w:tcW w:w="2880" w:type="dxa"/>
            <w:shd w:val="clear" w:color="auto" w:fill="D9E2F3"/>
          </w:tcPr>
          <w:p w14:paraId="14D9FF7F" w14:textId="77777777" w:rsidR="00E73DC6" w:rsidRPr="003A509D" w:rsidRDefault="00E73DC6" w:rsidP="00807B22">
            <w:pPr>
              <w:pStyle w:val="TableParagraph"/>
              <w:spacing w:before="37"/>
              <w:ind w:left="127"/>
              <w:rPr>
                <w:b/>
                <w:sz w:val="20"/>
                <w:szCs w:val="20"/>
              </w:rPr>
            </w:pPr>
            <w:r w:rsidRPr="003A509D">
              <w:rPr>
                <w:b/>
                <w:color w:val="4B55A6"/>
                <w:sz w:val="20"/>
                <w:szCs w:val="20"/>
              </w:rPr>
              <w:t>Supporting documentation</w:t>
            </w:r>
          </w:p>
          <w:p w14:paraId="0A2B7924" w14:textId="77777777" w:rsidR="00E73DC6" w:rsidRPr="003A509D" w:rsidRDefault="00E73DC6" w:rsidP="00807B22">
            <w:pPr>
              <w:pStyle w:val="TableParagraph"/>
              <w:spacing w:before="63"/>
              <w:ind w:left="127"/>
              <w:rPr>
                <w:b/>
                <w:sz w:val="20"/>
                <w:szCs w:val="20"/>
              </w:rPr>
            </w:pPr>
            <w:r w:rsidRPr="003A509D">
              <w:rPr>
                <w:b/>
                <w:color w:val="4B55A6"/>
                <w:sz w:val="20"/>
                <w:szCs w:val="20"/>
              </w:rPr>
              <w:t>may include</w:t>
            </w:r>
          </w:p>
        </w:tc>
      </w:tr>
      <w:tr w:rsidR="00E73DC6" w:rsidRPr="003A509D" w14:paraId="750B931E" w14:textId="77777777" w:rsidTr="003723E1">
        <w:trPr>
          <w:trHeight w:val="2955"/>
        </w:trPr>
        <w:tc>
          <w:tcPr>
            <w:tcW w:w="2610" w:type="dxa"/>
            <w:vMerge w:val="restart"/>
          </w:tcPr>
          <w:p w14:paraId="7DF66895" w14:textId="77777777" w:rsidR="00E73DC6" w:rsidRPr="003A509D" w:rsidRDefault="00E73DC6" w:rsidP="00807B22">
            <w:pPr>
              <w:pStyle w:val="TableParagraph"/>
              <w:spacing w:before="28"/>
              <w:ind w:left="118"/>
              <w:jc w:val="both"/>
              <w:rPr>
                <w:b/>
                <w:sz w:val="20"/>
                <w:szCs w:val="20"/>
              </w:rPr>
            </w:pPr>
            <w:r w:rsidRPr="003A509D">
              <w:rPr>
                <w:b/>
                <w:sz w:val="20"/>
                <w:szCs w:val="20"/>
              </w:rPr>
              <w:t>5: Reporting</w:t>
            </w:r>
          </w:p>
          <w:p w14:paraId="711722B3" w14:textId="77777777" w:rsidR="00E73DC6" w:rsidRPr="003A509D" w:rsidRDefault="00E73DC6" w:rsidP="00807B22">
            <w:pPr>
              <w:pStyle w:val="TableParagraph"/>
              <w:spacing w:before="3"/>
              <w:rPr>
                <w:sz w:val="20"/>
                <w:szCs w:val="20"/>
              </w:rPr>
            </w:pPr>
          </w:p>
          <w:p w14:paraId="4F27A7C7" w14:textId="77777777" w:rsidR="003723E1" w:rsidRDefault="00E73DC6" w:rsidP="00807B22">
            <w:pPr>
              <w:pStyle w:val="TableParagraph"/>
              <w:spacing w:before="1" w:line="276" w:lineRule="auto"/>
              <w:ind w:left="118" w:right="74"/>
              <w:jc w:val="both"/>
              <w:rPr>
                <w:sz w:val="20"/>
                <w:szCs w:val="20"/>
              </w:rPr>
            </w:pPr>
            <w:r w:rsidRPr="003A509D">
              <w:rPr>
                <w:sz w:val="20"/>
                <w:szCs w:val="20"/>
                <w:u w:val="single" w:color="404040"/>
              </w:rPr>
              <w:t>Required:</w:t>
            </w:r>
            <w:r w:rsidRPr="003A509D">
              <w:rPr>
                <w:sz w:val="20"/>
                <w:szCs w:val="20"/>
              </w:rPr>
              <w:t xml:space="preserve"> </w:t>
            </w:r>
          </w:p>
          <w:p w14:paraId="1F9B0F8F" w14:textId="232CB3E1" w:rsidR="00E73DC6" w:rsidRPr="003A509D" w:rsidRDefault="00E73DC6" w:rsidP="00807B22">
            <w:pPr>
              <w:pStyle w:val="TableParagraph"/>
              <w:spacing w:before="1" w:line="276" w:lineRule="auto"/>
              <w:ind w:left="118" w:right="74"/>
              <w:jc w:val="both"/>
              <w:rPr>
                <w:sz w:val="20"/>
                <w:szCs w:val="20"/>
              </w:rPr>
            </w:pPr>
            <w:r w:rsidRPr="003A509D">
              <w:rPr>
                <w:sz w:val="20"/>
                <w:szCs w:val="20"/>
              </w:rPr>
              <w:t>The organization has mechanisms</w:t>
            </w:r>
            <w:r w:rsidR="003723E1">
              <w:rPr>
                <w:sz w:val="20"/>
                <w:szCs w:val="20"/>
              </w:rPr>
              <w:t xml:space="preserve"> </w:t>
            </w:r>
            <w:r w:rsidRPr="003A509D">
              <w:rPr>
                <w:sz w:val="20"/>
                <w:szCs w:val="20"/>
              </w:rPr>
              <w:t xml:space="preserve">and procedures for personnel, beneficiaries and communities, including children, to report SEA allegations that comply with standards for reporting </w:t>
            </w:r>
            <w:r w:rsidRPr="003A509D">
              <w:rPr>
                <w:sz w:val="20"/>
                <w:szCs w:val="20"/>
              </w:rPr>
              <w:lastRenderedPageBreak/>
              <w:t>(</w:t>
            </w:r>
            <w:proofErr w:type="gramStart"/>
            <w:r w:rsidRPr="003A509D">
              <w:rPr>
                <w:sz w:val="20"/>
                <w:szCs w:val="20"/>
              </w:rPr>
              <w:t>i.e.</w:t>
            </w:r>
            <w:proofErr w:type="gramEnd"/>
            <w:r w:rsidRPr="003A509D">
              <w:rPr>
                <w:sz w:val="20"/>
                <w:szCs w:val="20"/>
              </w:rPr>
              <w:t xml:space="preserve"> safety, confidentiality,</w:t>
            </w:r>
            <w:r w:rsidR="003723E1">
              <w:rPr>
                <w:sz w:val="20"/>
                <w:szCs w:val="20"/>
              </w:rPr>
              <w:t xml:space="preserve"> </w:t>
            </w:r>
            <w:r w:rsidR="003723E1" w:rsidRPr="003A509D">
              <w:rPr>
                <w:sz w:val="20"/>
                <w:szCs w:val="20"/>
              </w:rPr>
              <w:t>transparency, accessibility</w:t>
            </w:r>
            <w:r w:rsidRPr="003A509D">
              <w:rPr>
                <w:sz w:val="20"/>
                <w:szCs w:val="20"/>
              </w:rPr>
              <w:t>).</w:t>
            </w:r>
          </w:p>
          <w:p w14:paraId="1AB0B565" w14:textId="77777777" w:rsidR="00E73DC6" w:rsidRPr="003A509D" w:rsidRDefault="00E73DC6" w:rsidP="00807B22">
            <w:pPr>
              <w:pStyle w:val="TableParagraph"/>
              <w:spacing w:before="9"/>
              <w:rPr>
                <w:sz w:val="20"/>
                <w:szCs w:val="20"/>
              </w:rPr>
            </w:pPr>
          </w:p>
          <w:p w14:paraId="082BB25F" w14:textId="77777777" w:rsidR="00E73DC6" w:rsidRPr="003A509D" w:rsidRDefault="00E73DC6" w:rsidP="00807B22">
            <w:pPr>
              <w:pStyle w:val="TableParagraph"/>
              <w:ind w:left="88"/>
              <w:jc w:val="both"/>
              <w:rPr>
                <w:b/>
                <w:sz w:val="20"/>
                <w:szCs w:val="20"/>
                <w:lang w:val="fr-FR"/>
              </w:rPr>
            </w:pPr>
            <w:r w:rsidRPr="003A509D">
              <w:rPr>
                <w:b/>
                <w:sz w:val="20"/>
                <w:szCs w:val="20"/>
                <w:lang w:val="fr-FR"/>
              </w:rPr>
              <w:t>(UN IP Protocol para 19 &amp; Annex A.3)</w:t>
            </w:r>
          </w:p>
          <w:p w14:paraId="0F668F5A" w14:textId="77777777" w:rsidR="00E73DC6" w:rsidRPr="003A509D" w:rsidRDefault="00E73DC6" w:rsidP="00807B22">
            <w:pPr>
              <w:pStyle w:val="TableParagraph"/>
              <w:ind w:left="88"/>
              <w:jc w:val="both"/>
              <w:rPr>
                <w:b/>
                <w:sz w:val="20"/>
                <w:szCs w:val="20"/>
                <w:lang w:val="fr-FR"/>
              </w:rPr>
            </w:pPr>
          </w:p>
          <w:p w14:paraId="6C9622F2" w14:textId="77777777" w:rsidR="00E73DC6" w:rsidRPr="003A509D" w:rsidRDefault="00E73DC6" w:rsidP="00807B22">
            <w:pPr>
              <w:spacing w:after="120" w:line="276" w:lineRule="auto"/>
              <w:ind w:left="113"/>
              <w:rPr>
                <w:rFonts w:ascii="Arial" w:eastAsia="Calibri" w:hAnsi="Arial" w:cs="Arial"/>
                <w:sz w:val="20"/>
                <w:szCs w:val="20"/>
              </w:rPr>
            </w:pPr>
            <w:r w:rsidRPr="003A509D">
              <w:rPr>
                <w:rFonts w:ascii="Arial" w:eastAsia="Calibri" w:hAnsi="Arial" w:cs="Arial"/>
                <w:sz w:val="20"/>
                <w:szCs w:val="20"/>
              </w:rPr>
              <w:t xml:space="preserve">Refer </w:t>
            </w:r>
            <w:hyperlink r:id="rId13" w:history="1">
              <w:r w:rsidRPr="003A509D">
                <w:rPr>
                  <w:rStyle w:val="Hyperlink"/>
                  <w:rFonts w:ascii="Arial" w:hAnsi="Arial" w:cs="Arial"/>
                  <w:sz w:val="20"/>
                  <w:szCs w:val="20"/>
                </w:rPr>
                <w:t>PSEA Toolkit</w:t>
              </w:r>
            </w:hyperlink>
            <w:r w:rsidRPr="003A509D">
              <w:rPr>
                <w:rFonts w:ascii="Arial" w:eastAsia="Calibri" w:hAnsi="Arial" w:cs="Arial"/>
                <w:sz w:val="20"/>
                <w:szCs w:val="20"/>
              </w:rPr>
              <w:t xml:space="preserve"> Section 4.3.2. Awareness-raising and Section 5.2. Reporting Mechanisms</w:t>
            </w:r>
          </w:p>
          <w:p w14:paraId="56C7810B" w14:textId="77777777" w:rsidR="00E73DC6" w:rsidRPr="003A509D" w:rsidRDefault="00E73DC6" w:rsidP="00807B22">
            <w:pPr>
              <w:pStyle w:val="TableParagraph"/>
              <w:ind w:left="88"/>
              <w:jc w:val="both"/>
              <w:rPr>
                <w:b/>
                <w:sz w:val="20"/>
                <w:szCs w:val="20"/>
                <w:lang w:val="fr-FR"/>
              </w:rPr>
            </w:pPr>
          </w:p>
        </w:tc>
        <w:tc>
          <w:tcPr>
            <w:tcW w:w="3510" w:type="dxa"/>
            <w:shd w:val="clear" w:color="auto" w:fill="F2F2F2"/>
          </w:tcPr>
          <w:p w14:paraId="3EAE68D3" w14:textId="77777777" w:rsidR="00E73DC6" w:rsidRPr="003A509D" w:rsidRDefault="00E73DC6" w:rsidP="00807B22">
            <w:pPr>
              <w:pStyle w:val="TableParagraph"/>
              <w:spacing w:before="35"/>
              <w:ind w:left="44"/>
              <w:jc w:val="center"/>
              <w:rPr>
                <w:sz w:val="20"/>
                <w:szCs w:val="20"/>
              </w:rPr>
            </w:pPr>
            <w:r w:rsidRPr="003A509D">
              <w:rPr>
                <w:rFonts w:ascii="Segoe UI Symbol" w:hAnsi="Segoe UI Symbol" w:cs="Segoe UI Symbol"/>
                <w:w w:val="105"/>
                <w:sz w:val="20"/>
                <w:szCs w:val="20"/>
              </w:rPr>
              <w:lastRenderedPageBreak/>
              <w:t>☐</w:t>
            </w:r>
          </w:p>
          <w:p w14:paraId="43F83AB9" w14:textId="77777777" w:rsidR="00E73DC6" w:rsidRPr="003A509D" w:rsidRDefault="00E73DC6" w:rsidP="00807B22">
            <w:pPr>
              <w:pStyle w:val="TableParagraph"/>
              <w:spacing w:before="28"/>
              <w:ind w:left="141" w:right="181"/>
              <w:jc w:val="center"/>
              <w:rPr>
                <w:sz w:val="20"/>
                <w:szCs w:val="20"/>
              </w:rPr>
            </w:pPr>
            <w:r w:rsidRPr="003A509D">
              <w:rPr>
                <w:sz w:val="20"/>
                <w:szCs w:val="20"/>
              </w:rPr>
              <w:t>1 point</w:t>
            </w:r>
          </w:p>
        </w:tc>
        <w:tc>
          <w:tcPr>
            <w:tcW w:w="4500" w:type="dxa"/>
            <w:shd w:val="clear" w:color="auto" w:fill="F2F2F2"/>
          </w:tcPr>
          <w:p w14:paraId="24F19D68" w14:textId="77777777" w:rsidR="00E73DC6" w:rsidRPr="003A509D" w:rsidRDefault="00E73DC6" w:rsidP="00807B22">
            <w:pPr>
              <w:pStyle w:val="TableParagraph"/>
              <w:spacing w:before="35"/>
              <w:ind w:left="49"/>
              <w:jc w:val="center"/>
              <w:rPr>
                <w:sz w:val="20"/>
                <w:szCs w:val="20"/>
              </w:rPr>
            </w:pPr>
            <w:r w:rsidRPr="003A509D">
              <w:rPr>
                <w:rFonts w:ascii="Segoe UI Symbol" w:hAnsi="Segoe UI Symbol" w:cs="Segoe UI Symbol"/>
                <w:w w:val="105"/>
                <w:sz w:val="20"/>
                <w:szCs w:val="20"/>
              </w:rPr>
              <w:t>☐</w:t>
            </w:r>
          </w:p>
          <w:p w14:paraId="64305C38" w14:textId="77777777" w:rsidR="00E73DC6" w:rsidRPr="003A509D" w:rsidRDefault="00E73DC6" w:rsidP="00807B22">
            <w:pPr>
              <w:pStyle w:val="TableParagraph"/>
              <w:spacing w:before="28"/>
              <w:ind w:left="151" w:right="166"/>
              <w:jc w:val="center"/>
              <w:rPr>
                <w:sz w:val="20"/>
                <w:szCs w:val="20"/>
              </w:rPr>
            </w:pPr>
            <w:r w:rsidRPr="003A509D">
              <w:rPr>
                <w:sz w:val="20"/>
                <w:szCs w:val="20"/>
              </w:rPr>
              <w:t>0 points</w:t>
            </w:r>
          </w:p>
        </w:tc>
        <w:tc>
          <w:tcPr>
            <w:tcW w:w="2880" w:type="dxa"/>
            <w:vMerge w:val="restart"/>
          </w:tcPr>
          <w:p w14:paraId="2E4ECE73" w14:textId="77777777" w:rsidR="00E73DC6" w:rsidRPr="003A509D" w:rsidRDefault="00E73DC6" w:rsidP="00807B22">
            <w:pPr>
              <w:pStyle w:val="TableParagraph"/>
              <w:numPr>
                <w:ilvl w:val="0"/>
                <w:numId w:val="12"/>
              </w:numPr>
              <w:tabs>
                <w:tab w:val="left" w:pos="488"/>
              </w:tabs>
              <w:spacing w:before="24" w:line="256" w:lineRule="auto"/>
              <w:ind w:right="417"/>
              <w:rPr>
                <w:sz w:val="20"/>
                <w:szCs w:val="20"/>
              </w:rPr>
            </w:pPr>
            <w:r w:rsidRPr="003A509D">
              <w:rPr>
                <w:sz w:val="20"/>
                <w:szCs w:val="20"/>
              </w:rPr>
              <w:t>Description of reporting</w:t>
            </w:r>
            <w:r w:rsidRPr="003A509D">
              <w:rPr>
                <w:spacing w:val="16"/>
                <w:sz w:val="20"/>
                <w:szCs w:val="20"/>
              </w:rPr>
              <w:t xml:space="preserve"> </w:t>
            </w:r>
            <w:r w:rsidRPr="003A509D">
              <w:rPr>
                <w:spacing w:val="-6"/>
                <w:sz w:val="20"/>
                <w:szCs w:val="20"/>
              </w:rPr>
              <w:t>mechanism</w:t>
            </w:r>
          </w:p>
          <w:p w14:paraId="2052E028" w14:textId="77777777" w:rsidR="00E73DC6" w:rsidRPr="003A509D" w:rsidRDefault="00E73DC6" w:rsidP="00807B22">
            <w:pPr>
              <w:pStyle w:val="TableParagraph"/>
              <w:numPr>
                <w:ilvl w:val="0"/>
                <w:numId w:val="12"/>
              </w:numPr>
              <w:tabs>
                <w:tab w:val="left" w:pos="488"/>
              </w:tabs>
              <w:spacing w:before="6" w:line="256" w:lineRule="auto"/>
              <w:ind w:right="307"/>
              <w:rPr>
                <w:sz w:val="20"/>
                <w:szCs w:val="20"/>
              </w:rPr>
            </w:pPr>
            <w:r w:rsidRPr="003A509D">
              <w:rPr>
                <w:sz w:val="20"/>
                <w:szCs w:val="20"/>
              </w:rPr>
              <w:t>Participation in joint reporting</w:t>
            </w:r>
            <w:r w:rsidRPr="003A509D">
              <w:rPr>
                <w:spacing w:val="10"/>
                <w:sz w:val="20"/>
                <w:szCs w:val="20"/>
              </w:rPr>
              <w:t xml:space="preserve"> </w:t>
            </w:r>
            <w:r w:rsidRPr="003A509D">
              <w:rPr>
                <w:spacing w:val="-4"/>
                <w:sz w:val="20"/>
                <w:szCs w:val="20"/>
              </w:rPr>
              <w:t>mechanisms</w:t>
            </w:r>
          </w:p>
          <w:p w14:paraId="266E11DC" w14:textId="77777777" w:rsidR="00E73DC6" w:rsidRPr="003A509D" w:rsidRDefault="00E73DC6" w:rsidP="00807B22">
            <w:pPr>
              <w:pStyle w:val="TableParagraph"/>
              <w:numPr>
                <w:ilvl w:val="0"/>
                <w:numId w:val="12"/>
              </w:numPr>
              <w:tabs>
                <w:tab w:val="left" w:pos="488"/>
              </w:tabs>
              <w:spacing w:before="30" w:line="268" w:lineRule="auto"/>
              <w:ind w:right="626"/>
              <w:rPr>
                <w:sz w:val="20"/>
                <w:szCs w:val="20"/>
              </w:rPr>
            </w:pPr>
            <w:r w:rsidRPr="003A509D">
              <w:rPr>
                <w:sz w:val="20"/>
                <w:szCs w:val="20"/>
              </w:rPr>
              <w:t xml:space="preserve">Internal </w:t>
            </w:r>
            <w:r w:rsidRPr="003A509D">
              <w:rPr>
                <w:spacing w:val="-12"/>
                <w:sz w:val="20"/>
                <w:szCs w:val="20"/>
              </w:rPr>
              <w:t xml:space="preserve">Complaints </w:t>
            </w:r>
            <w:r w:rsidRPr="003A509D">
              <w:rPr>
                <w:sz w:val="20"/>
                <w:szCs w:val="20"/>
              </w:rPr>
              <w:t>and Feedback Mechanism</w:t>
            </w:r>
          </w:p>
          <w:p w14:paraId="67AFE8A8" w14:textId="77777777" w:rsidR="00E73DC6" w:rsidRPr="003A509D" w:rsidRDefault="00E73DC6" w:rsidP="00807B22">
            <w:pPr>
              <w:pStyle w:val="TableParagraph"/>
              <w:numPr>
                <w:ilvl w:val="0"/>
                <w:numId w:val="12"/>
              </w:numPr>
              <w:tabs>
                <w:tab w:val="left" w:pos="488"/>
              </w:tabs>
              <w:spacing w:line="268" w:lineRule="exact"/>
              <w:ind w:hanging="362"/>
              <w:rPr>
                <w:sz w:val="20"/>
                <w:szCs w:val="20"/>
              </w:rPr>
            </w:pPr>
            <w:r w:rsidRPr="003A509D">
              <w:rPr>
                <w:sz w:val="20"/>
                <w:szCs w:val="20"/>
              </w:rPr>
              <w:t>Whistle-blower</w:t>
            </w:r>
            <w:r w:rsidRPr="003A509D">
              <w:rPr>
                <w:spacing w:val="-5"/>
                <w:sz w:val="20"/>
                <w:szCs w:val="20"/>
              </w:rPr>
              <w:t xml:space="preserve"> </w:t>
            </w:r>
            <w:r w:rsidRPr="003A509D">
              <w:rPr>
                <w:sz w:val="20"/>
                <w:szCs w:val="20"/>
              </w:rPr>
              <w:t>policy</w:t>
            </w:r>
          </w:p>
          <w:p w14:paraId="627D56A9" w14:textId="77777777" w:rsidR="00E73DC6" w:rsidRPr="003A509D" w:rsidRDefault="00E73DC6" w:rsidP="00807B22">
            <w:pPr>
              <w:pStyle w:val="TableParagraph"/>
              <w:numPr>
                <w:ilvl w:val="0"/>
                <w:numId w:val="12"/>
              </w:numPr>
              <w:tabs>
                <w:tab w:val="left" w:pos="488"/>
              </w:tabs>
              <w:spacing w:before="24" w:line="256" w:lineRule="auto"/>
              <w:ind w:right="974"/>
              <w:rPr>
                <w:sz w:val="20"/>
                <w:szCs w:val="20"/>
              </w:rPr>
            </w:pPr>
            <w:r w:rsidRPr="003A509D">
              <w:rPr>
                <w:spacing w:val="-9"/>
                <w:sz w:val="20"/>
                <w:szCs w:val="20"/>
              </w:rPr>
              <w:t xml:space="preserve">Communication </w:t>
            </w:r>
            <w:r w:rsidRPr="003A509D">
              <w:rPr>
                <w:sz w:val="20"/>
                <w:szCs w:val="20"/>
              </w:rPr>
              <w:t>materials</w:t>
            </w:r>
          </w:p>
          <w:p w14:paraId="7D72853B" w14:textId="77777777" w:rsidR="00E73DC6" w:rsidRPr="003A509D" w:rsidRDefault="00E73DC6" w:rsidP="00807B22">
            <w:pPr>
              <w:pStyle w:val="TableParagraph"/>
              <w:numPr>
                <w:ilvl w:val="0"/>
                <w:numId w:val="12"/>
              </w:numPr>
              <w:tabs>
                <w:tab w:val="left" w:pos="488"/>
              </w:tabs>
              <w:spacing w:before="24" w:line="256" w:lineRule="auto"/>
              <w:ind w:left="486" w:right="152"/>
              <w:rPr>
                <w:sz w:val="20"/>
                <w:szCs w:val="20"/>
              </w:rPr>
            </w:pPr>
            <w:r w:rsidRPr="003A509D">
              <w:rPr>
                <w:sz w:val="20"/>
                <w:szCs w:val="20"/>
              </w:rPr>
              <w:lastRenderedPageBreak/>
              <w:t xml:space="preserve">PSEA </w:t>
            </w:r>
            <w:r w:rsidRPr="003A509D">
              <w:rPr>
                <w:spacing w:val="-7"/>
                <w:sz w:val="20"/>
                <w:szCs w:val="20"/>
              </w:rPr>
              <w:t xml:space="preserve">awareness-raising </w:t>
            </w:r>
            <w:r w:rsidRPr="003A509D">
              <w:rPr>
                <w:sz w:val="20"/>
                <w:szCs w:val="20"/>
              </w:rPr>
              <w:t>plan</w:t>
            </w:r>
          </w:p>
          <w:p w14:paraId="2D6E2198" w14:textId="77777777" w:rsidR="00E73DC6" w:rsidRPr="003A509D" w:rsidRDefault="00E73DC6" w:rsidP="00807B22">
            <w:pPr>
              <w:pStyle w:val="TableParagraph"/>
              <w:numPr>
                <w:ilvl w:val="0"/>
                <w:numId w:val="12"/>
              </w:numPr>
              <w:tabs>
                <w:tab w:val="left" w:pos="488"/>
              </w:tabs>
              <w:spacing w:before="11"/>
              <w:ind w:hanging="362"/>
              <w:rPr>
                <w:sz w:val="20"/>
                <w:szCs w:val="20"/>
              </w:rPr>
            </w:pPr>
            <w:r w:rsidRPr="003A509D">
              <w:rPr>
                <w:sz w:val="20"/>
                <w:szCs w:val="20"/>
              </w:rPr>
              <w:t>Other (please</w:t>
            </w:r>
            <w:r w:rsidRPr="003A509D">
              <w:rPr>
                <w:spacing w:val="-8"/>
                <w:sz w:val="20"/>
                <w:szCs w:val="20"/>
              </w:rPr>
              <w:t xml:space="preserve"> </w:t>
            </w:r>
            <w:r w:rsidRPr="003A509D">
              <w:rPr>
                <w:sz w:val="20"/>
                <w:szCs w:val="20"/>
              </w:rPr>
              <w:t>specify):</w:t>
            </w:r>
          </w:p>
        </w:tc>
      </w:tr>
      <w:tr w:rsidR="00E73DC6" w:rsidRPr="003A509D" w14:paraId="6CEF8470" w14:textId="77777777" w:rsidTr="003723E1">
        <w:trPr>
          <w:trHeight w:val="3820"/>
        </w:trPr>
        <w:tc>
          <w:tcPr>
            <w:tcW w:w="2610" w:type="dxa"/>
            <w:vMerge/>
            <w:tcBorders>
              <w:top w:val="nil"/>
            </w:tcBorders>
          </w:tcPr>
          <w:p w14:paraId="5817CA00" w14:textId="77777777" w:rsidR="00E73DC6" w:rsidRPr="003A509D" w:rsidRDefault="00E73DC6" w:rsidP="00807B22">
            <w:pPr>
              <w:rPr>
                <w:rFonts w:ascii="Arial" w:hAnsi="Arial" w:cs="Arial"/>
                <w:sz w:val="20"/>
                <w:szCs w:val="20"/>
              </w:rPr>
            </w:pPr>
          </w:p>
        </w:tc>
        <w:tc>
          <w:tcPr>
            <w:tcW w:w="8010" w:type="dxa"/>
            <w:gridSpan w:val="2"/>
          </w:tcPr>
          <w:p w14:paraId="23AD559E" w14:textId="77777777" w:rsidR="00E73DC6" w:rsidRPr="003A509D" w:rsidRDefault="00E73DC6" w:rsidP="00807B22">
            <w:pPr>
              <w:pStyle w:val="TableParagraph"/>
              <w:spacing w:before="28"/>
              <w:rPr>
                <w:b/>
                <w:bCs/>
                <w:sz w:val="20"/>
                <w:szCs w:val="20"/>
              </w:rPr>
            </w:pPr>
            <w:r w:rsidRPr="003A509D">
              <w:rPr>
                <w:b/>
                <w:bCs/>
                <w:sz w:val="20"/>
                <w:szCs w:val="20"/>
              </w:rPr>
              <w:t xml:space="preserve">Requirements: </w:t>
            </w:r>
          </w:p>
          <w:p w14:paraId="4BBA4C4A" w14:textId="77777777" w:rsidR="00E73DC6" w:rsidRPr="003A509D" w:rsidRDefault="00E73DC6" w:rsidP="00807B22">
            <w:pPr>
              <w:pStyle w:val="TableParagraph"/>
              <w:numPr>
                <w:ilvl w:val="0"/>
                <w:numId w:val="13"/>
              </w:numPr>
              <w:spacing w:before="28"/>
              <w:rPr>
                <w:sz w:val="20"/>
                <w:szCs w:val="20"/>
              </w:rPr>
            </w:pPr>
            <w:r w:rsidRPr="003A509D">
              <w:rPr>
                <w:sz w:val="20"/>
                <w:szCs w:val="20"/>
              </w:rPr>
              <w:t xml:space="preserve">The policy for grievance redress mechanism explaining how staff can lodge complaints relating to sexual harassment, including how the communities with whom the IP is working needs to be in place. </w:t>
            </w:r>
          </w:p>
          <w:p w14:paraId="450D8E12" w14:textId="77777777" w:rsidR="00E73DC6" w:rsidRPr="003A509D" w:rsidRDefault="00E73DC6" w:rsidP="00807B22">
            <w:pPr>
              <w:pStyle w:val="TableParagraph"/>
              <w:numPr>
                <w:ilvl w:val="0"/>
                <w:numId w:val="13"/>
              </w:numPr>
              <w:spacing w:before="28"/>
              <w:rPr>
                <w:sz w:val="20"/>
                <w:szCs w:val="20"/>
              </w:rPr>
            </w:pPr>
            <w:r w:rsidRPr="003A509D">
              <w:rPr>
                <w:sz w:val="20"/>
                <w:szCs w:val="20"/>
              </w:rPr>
              <w:t>Samples of communication materials for raising staff and community awareness on PSEA.</w:t>
            </w:r>
          </w:p>
          <w:p w14:paraId="3410248D" w14:textId="77777777" w:rsidR="00E73DC6" w:rsidRPr="003A509D" w:rsidRDefault="00E73DC6" w:rsidP="00807B22">
            <w:pPr>
              <w:pStyle w:val="TableParagraph"/>
              <w:numPr>
                <w:ilvl w:val="0"/>
                <w:numId w:val="13"/>
              </w:numPr>
              <w:spacing w:before="28"/>
              <w:rPr>
                <w:sz w:val="20"/>
                <w:szCs w:val="20"/>
              </w:rPr>
            </w:pPr>
            <w:r w:rsidRPr="003A509D">
              <w:rPr>
                <w:sz w:val="20"/>
                <w:szCs w:val="20"/>
              </w:rPr>
              <w:t>Copy of awareness raising plan on PSEA</w:t>
            </w:r>
          </w:p>
          <w:p w14:paraId="6A571128" w14:textId="77777777" w:rsidR="00E73DC6" w:rsidRPr="003A509D" w:rsidRDefault="00E73DC6" w:rsidP="00807B22">
            <w:pPr>
              <w:pStyle w:val="TableParagraph"/>
              <w:numPr>
                <w:ilvl w:val="0"/>
                <w:numId w:val="13"/>
              </w:numPr>
              <w:spacing w:before="28"/>
              <w:rPr>
                <w:sz w:val="20"/>
                <w:szCs w:val="20"/>
              </w:rPr>
            </w:pPr>
            <w:r w:rsidRPr="003A509D">
              <w:rPr>
                <w:sz w:val="20"/>
                <w:szCs w:val="20"/>
              </w:rPr>
              <w:t>An incident report form for recording complaints.</w:t>
            </w:r>
          </w:p>
          <w:p w14:paraId="293A26DD" w14:textId="77777777" w:rsidR="00E73DC6" w:rsidRPr="003A509D" w:rsidRDefault="00E73DC6" w:rsidP="00807B22">
            <w:pPr>
              <w:pStyle w:val="TableParagraph"/>
              <w:numPr>
                <w:ilvl w:val="0"/>
                <w:numId w:val="13"/>
              </w:numPr>
              <w:spacing w:before="28"/>
              <w:rPr>
                <w:sz w:val="20"/>
                <w:szCs w:val="20"/>
              </w:rPr>
            </w:pPr>
            <w:r w:rsidRPr="003A509D">
              <w:rPr>
                <w:sz w:val="20"/>
                <w:szCs w:val="20"/>
              </w:rPr>
              <w:t>A whistleblower policy is explaining how staff can raise concerns regarding staff misconduct.</w:t>
            </w:r>
          </w:p>
          <w:p w14:paraId="36F1C560" w14:textId="77777777" w:rsidR="00E73DC6" w:rsidRPr="003A509D" w:rsidRDefault="00E73DC6" w:rsidP="00807B22">
            <w:pPr>
              <w:pStyle w:val="TableParagraph"/>
              <w:spacing w:before="28"/>
              <w:ind w:left="839"/>
              <w:rPr>
                <w:sz w:val="20"/>
                <w:szCs w:val="20"/>
              </w:rPr>
            </w:pPr>
          </w:p>
          <w:p w14:paraId="742DCC96" w14:textId="77777777" w:rsidR="00E73DC6" w:rsidRPr="003A509D" w:rsidRDefault="00E73DC6" w:rsidP="00807B22">
            <w:pPr>
              <w:pStyle w:val="TableParagraph"/>
              <w:spacing w:before="28"/>
              <w:rPr>
                <w:b/>
                <w:bCs/>
                <w:sz w:val="20"/>
                <w:szCs w:val="20"/>
              </w:rPr>
            </w:pPr>
            <w:r w:rsidRPr="003A509D">
              <w:rPr>
                <w:b/>
                <w:bCs/>
                <w:sz w:val="20"/>
                <w:szCs w:val="20"/>
              </w:rPr>
              <w:t>Recommendations</w:t>
            </w:r>
          </w:p>
          <w:p w14:paraId="1C0E9918" w14:textId="77777777" w:rsidR="00E73DC6" w:rsidRPr="003A509D" w:rsidRDefault="00E73DC6" w:rsidP="00807B22">
            <w:pPr>
              <w:pStyle w:val="TableParagraph"/>
              <w:numPr>
                <w:ilvl w:val="0"/>
                <w:numId w:val="14"/>
              </w:numPr>
              <w:spacing w:before="28"/>
              <w:rPr>
                <w:sz w:val="20"/>
                <w:szCs w:val="20"/>
              </w:rPr>
            </w:pPr>
            <w:r w:rsidRPr="003A509D">
              <w:rPr>
                <w:sz w:val="20"/>
                <w:szCs w:val="20"/>
              </w:rPr>
              <w:t>Develop PSEA awareness raising materials targeting staff and communities.</w:t>
            </w:r>
          </w:p>
          <w:p w14:paraId="7713F845" w14:textId="77777777" w:rsidR="00E73DC6" w:rsidRPr="003A509D" w:rsidRDefault="00E73DC6" w:rsidP="00807B22">
            <w:pPr>
              <w:pStyle w:val="TableParagraph"/>
              <w:numPr>
                <w:ilvl w:val="0"/>
                <w:numId w:val="14"/>
              </w:numPr>
              <w:spacing w:before="28"/>
              <w:rPr>
                <w:sz w:val="20"/>
                <w:szCs w:val="20"/>
              </w:rPr>
            </w:pPr>
            <w:r w:rsidRPr="003A509D">
              <w:rPr>
                <w:sz w:val="20"/>
                <w:szCs w:val="20"/>
              </w:rPr>
              <w:t>The grievance redress policy needs to incorporate provision for community members to raise complaints to IPs</w:t>
            </w:r>
          </w:p>
          <w:p w14:paraId="54286501" w14:textId="77777777" w:rsidR="00E73DC6" w:rsidRPr="003A509D" w:rsidRDefault="00E73DC6" w:rsidP="00807B22">
            <w:pPr>
              <w:pStyle w:val="TableParagraph"/>
              <w:numPr>
                <w:ilvl w:val="0"/>
                <w:numId w:val="14"/>
              </w:numPr>
              <w:spacing w:before="28"/>
              <w:rPr>
                <w:sz w:val="20"/>
                <w:szCs w:val="20"/>
              </w:rPr>
            </w:pPr>
            <w:r w:rsidRPr="003A509D">
              <w:rPr>
                <w:sz w:val="20"/>
                <w:szCs w:val="20"/>
              </w:rPr>
              <w:t>Develop PSEA awareness raising plan.</w:t>
            </w:r>
          </w:p>
          <w:p w14:paraId="2CB7AD9B" w14:textId="77777777" w:rsidR="00E73DC6" w:rsidRPr="003A509D" w:rsidRDefault="00E73DC6" w:rsidP="00807B22">
            <w:pPr>
              <w:pStyle w:val="TableParagraph"/>
              <w:spacing w:before="28"/>
              <w:ind w:left="119"/>
              <w:rPr>
                <w:sz w:val="20"/>
                <w:szCs w:val="20"/>
              </w:rPr>
            </w:pPr>
          </w:p>
          <w:p w14:paraId="1D8BEFC6" w14:textId="77777777" w:rsidR="00E73DC6" w:rsidRPr="003A509D" w:rsidRDefault="00E73DC6" w:rsidP="00807B22">
            <w:pPr>
              <w:pStyle w:val="TableParagraph"/>
              <w:spacing w:before="28"/>
              <w:ind w:left="119"/>
              <w:rPr>
                <w:sz w:val="20"/>
                <w:szCs w:val="20"/>
              </w:rPr>
            </w:pPr>
          </w:p>
          <w:p w14:paraId="1C7A37F4" w14:textId="77777777" w:rsidR="00E73DC6" w:rsidRPr="003A509D" w:rsidRDefault="00E73DC6" w:rsidP="00807B22">
            <w:pPr>
              <w:pStyle w:val="TableParagraph"/>
              <w:spacing w:before="28"/>
              <w:ind w:left="119"/>
              <w:rPr>
                <w:sz w:val="20"/>
                <w:szCs w:val="20"/>
              </w:rPr>
            </w:pPr>
          </w:p>
        </w:tc>
        <w:tc>
          <w:tcPr>
            <w:tcW w:w="2880" w:type="dxa"/>
            <w:vMerge/>
            <w:tcBorders>
              <w:top w:val="nil"/>
            </w:tcBorders>
          </w:tcPr>
          <w:p w14:paraId="17C147E3" w14:textId="77777777" w:rsidR="00E73DC6" w:rsidRPr="003A509D" w:rsidRDefault="00E73DC6" w:rsidP="00807B22">
            <w:pPr>
              <w:rPr>
                <w:rFonts w:ascii="Arial" w:hAnsi="Arial" w:cs="Arial"/>
                <w:sz w:val="20"/>
                <w:szCs w:val="20"/>
              </w:rPr>
            </w:pPr>
          </w:p>
        </w:tc>
      </w:tr>
    </w:tbl>
    <w:p w14:paraId="3BB8A6A3" w14:textId="77777777" w:rsidR="00E73DC6" w:rsidRPr="003A509D" w:rsidRDefault="00E73DC6" w:rsidP="00E73DC6">
      <w:pPr>
        <w:rPr>
          <w:rFonts w:ascii="Arial" w:hAnsi="Arial" w:cs="Arial"/>
          <w:sz w:val="20"/>
          <w:szCs w:val="20"/>
        </w:rPr>
      </w:pPr>
    </w:p>
    <w:tbl>
      <w:tblPr>
        <w:tblpPr w:leftFromText="180" w:rightFromText="180" w:vertAnchor="text" w:horzAnchor="margin" w:tblpX="-114" w:tblpY="630"/>
        <w:tblW w:w="13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66"/>
        <w:gridCol w:w="3036"/>
        <w:gridCol w:w="3174"/>
        <w:gridCol w:w="3420"/>
      </w:tblGrid>
      <w:tr w:rsidR="000D150E" w:rsidRPr="003A509D" w14:paraId="27B0539C" w14:textId="77777777" w:rsidTr="000D150E">
        <w:trPr>
          <w:trHeight w:val="618"/>
        </w:trPr>
        <w:tc>
          <w:tcPr>
            <w:tcW w:w="4066" w:type="dxa"/>
            <w:shd w:val="clear" w:color="auto" w:fill="D9E2F3"/>
          </w:tcPr>
          <w:p w14:paraId="35DD8F10" w14:textId="77777777" w:rsidR="00E73DC6" w:rsidRPr="003A509D" w:rsidRDefault="00E73DC6" w:rsidP="000D150E">
            <w:pPr>
              <w:pStyle w:val="TableParagraph"/>
              <w:spacing w:before="28"/>
              <w:ind w:left="368"/>
              <w:rPr>
                <w:b/>
                <w:sz w:val="20"/>
                <w:szCs w:val="20"/>
              </w:rPr>
            </w:pPr>
            <w:r w:rsidRPr="003A509D">
              <w:rPr>
                <w:b/>
                <w:color w:val="4B55A6"/>
                <w:sz w:val="20"/>
                <w:szCs w:val="20"/>
              </w:rPr>
              <w:t>Standard</w:t>
            </w:r>
          </w:p>
        </w:tc>
        <w:tc>
          <w:tcPr>
            <w:tcW w:w="3036" w:type="dxa"/>
            <w:shd w:val="clear" w:color="auto" w:fill="D9E2F3"/>
          </w:tcPr>
          <w:p w14:paraId="0FC6161B" w14:textId="77777777" w:rsidR="00E73DC6" w:rsidRPr="003A509D" w:rsidRDefault="00E73DC6" w:rsidP="000D150E">
            <w:pPr>
              <w:pStyle w:val="TableParagraph"/>
              <w:spacing w:before="33"/>
              <w:ind w:left="119"/>
              <w:rPr>
                <w:b/>
                <w:sz w:val="20"/>
                <w:szCs w:val="20"/>
              </w:rPr>
            </w:pPr>
            <w:r w:rsidRPr="003A509D">
              <w:rPr>
                <w:b/>
                <w:color w:val="4B55A6"/>
                <w:sz w:val="20"/>
                <w:szCs w:val="20"/>
              </w:rPr>
              <w:t>Yes</w:t>
            </w:r>
          </w:p>
        </w:tc>
        <w:tc>
          <w:tcPr>
            <w:tcW w:w="3174" w:type="dxa"/>
            <w:shd w:val="clear" w:color="auto" w:fill="D9E2F3"/>
          </w:tcPr>
          <w:p w14:paraId="3D4AD39D" w14:textId="77777777" w:rsidR="00E73DC6" w:rsidRPr="003A509D" w:rsidRDefault="00E73DC6" w:rsidP="000D150E">
            <w:pPr>
              <w:pStyle w:val="TableParagraph"/>
              <w:spacing w:before="33"/>
              <w:ind w:left="125"/>
              <w:rPr>
                <w:b/>
                <w:sz w:val="20"/>
                <w:szCs w:val="20"/>
              </w:rPr>
            </w:pPr>
            <w:r w:rsidRPr="003A509D">
              <w:rPr>
                <w:b/>
                <w:color w:val="4B55A6"/>
                <w:sz w:val="20"/>
                <w:szCs w:val="20"/>
              </w:rPr>
              <w:t>No</w:t>
            </w:r>
          </w:p>
        </w:tc>
        <w:tc>
          <w:tcPr>
            <w:tcW w:w="3420" w:type="dxa"/>
            <w:shd w:val="clear" w:color="auto" w:fill="D9E2F3"/>
          </w:tcPr>
          <w:p w14:paraId="7AA504A6" w14:textId="77777777" w:rsidR="00E73DC6" w:rsidRPr="003A509D" w:rsidRDefault="00E73DC6" w:rsidP="000D150E">
            <w:pPr>
              <w:pStyle w:val="TableParagraph"/>
              <w:spacing w:before="33" w:line="271" w:lineRule="auto"/>
              <w:ind w:left="122" w:right="243"/>
              <w:rPr>
                <w:b/>
                <w:sz w:val="20"/>
                <w:szCs w:val="20"/>
              </w:rPr>
            </w:pPr>
            <w:r w:rsidRPr="003A509D">
              <w:rPr>
                <w:b/>
                <w:color w:val="4B55A6"/>
                <w:sz w:val="20"/>
                <w:szCs w:val="20"/>
              </w:rPr>
              <w:t>Supporting documentation may include</w:t>
            </w:r>
          </w:p>
        </w:tc>
      </w:tr>
      <w:tr w:rsidR="000D150E" w:rsidRPr="003A509D" w14:paraId="44EB5929" w14:textId="77777777" w:rsidTr="000D150E">
        <w:trPr>
          <w:trHeight w:val="312"/>
        </w:trPr>
        <w:tc>
          <w:tcPr>
            <w:tcW w:w="4066" w:type="dxa"/>
            <w:vMerge w:val="restart"/>
          </w:tcPr>
          <w:p w14:paraId="32845287" w14:textId="77777777" w:rsidR="00E73DC6" w:rsidRPr="003A509D" w:rsidRDefault="00E73DC6" w:rsidP="000D150E">
            <w:pPr>
              <w:pStyle w:val="TableParagraph"/>
              <w:spacing w:before="33"/>
              <w:ind w:left="113"/>
              <w:rPr>
                <w:b/>
                <w:sz w:val="20"/>
                <w:szCs w:val="20"/>
              </w:rPr>
            </w:pPr>
            <w:r w:rsidRPr="003A509D">
              <w:rPr>
                <w:b/>
                <w:sz w:val="20"/>
                <w:szCs w:val="20"/>
              </w:rPr>
              <w:t>6: Assistance and Referrals</w:t>
            </w:r>
          </w:p>
          <w:p w14:paraId="195ECA21" w14:textId="77777777" w:rsidR="00E73DC6" w:rsidRPr="003A509D" w:rsidRDefault="00E73DC6" w:rsidP="000D150E">
            <w:pPr>
              <w:pStyle w:val="TableParagraph"/>
              <w:spacing w:before="3"/>
              <w:rPr>
                <w:sz w:val="20"/>
                <w:szCs w:val="20"/>
              </w:rPr>
            </w:pPr>
          </w:p>
          <w:p w14:paraId="71248187" w14:textId="05D151C6" w:rsidR="00E73DC6" w:rsidRPr="003A509D" w:rsidRDefault="00E73DC6" w:rsidP="000D150E">
            <w:pPr>
              <w:pStyle w:val="TableParagraph"/>
              <w:spacing w:line="245" w:lineRule="exact"/>
              <w:ind w:left="113"/>
              <w:rPr>
                <w:sz w:val="20"/>
                <w:szCs w:val="20"/>
              </w:rPr>
            </w:pPr>
            <w:r w:rsidRPr="003A509D">
              <w:rPr>
                <w:sz w:val="20"/>
                <w:szCs w:val="20"/>
                <w:u w:val="single" w:color="404040"/>
              </w:rPr>
              <w:t>Required:</w:t>
            </w:r>
            <w:r w:rsidRPr="003A509D">
              <w:rPr>
                <w:sz w:val="20"/>
                <w:szCs w:val="20"/>
              </w:rPr>
              <w:t xml:space="preserve"> To be consistent with the IP Protocol and other</w:t>
            </w:r>
            <w:r w:rsidR="003723E1">
              <w:rPr>
                <w:sz w:val="20"/>
                <w:szCs w:val="20"/>
              </w:rPr>
              <w:t xml:space="preserve"> </w:t>
            </w:r>
            <w:r w:rsidRPr="003A509D">
              <w:rPr>
                <w:sz w:val="20"/>
                <w:szCs w:val="20"/>
              </w:rPr>
              <w:t>UN SEA instruments, the organization has a system to refer</w:t>
            </w:r>
            <w:r w:rsidR="003723E1">
              <w:rPr>
                <w:sz w:val="20"/>
                <w:szCs w:val="20"/>
              </w:rPr>
              <w:t xml:space="preserve"> </w:t>
            </w:r>
            <w:r w:rsidRPr="003A509D">
              <w:rPr>
                <w:sz w:val="20"/>
                <w:szCs w:val="20"/>
              </w:rPr>
              <w:t>SEA victims to available support services available locally,</w:t>
            </w:r>
            <w:r w:rsidR="003723E1">
              <w:rPr>
                <w:sz w:val="20"/>
                <w:szCs w:val="20"/>
              </w:rPr>
              <w:t xml:space="preserve"> </w:t>
            </w:r>
            <w:r w:rsidRPr="003A509D">
              <w:rPr>
                <w:sz w:val="20"/>
                <w:szCs w:val="20"/>
              </w:rPr>
              <w:t>based on their needs and consent. This can include active</w:t>
            </w:r>
            <w:r w:rsidR="003723E1">
              <w:rPr>
                <w:sz w:val="20"/>
                <w:szCs w:val="20"/>
              </w:rPr>
              <w:t xml:space="preserve"> </w:t>
            </w:r>
            <w:r w:rsidRPr="003A509D">
              <w:rPr>
                <w:sz w:val="20"/>
                <w:szCs w:val="20"/>
              </w:rPr>
              <w:t>contribution to in-country PSEA networks and/or GBV systems</w:t>
            </w:r>
            <w:r w:rsidR="003723E1">
              <w:rPr>
                <w:sz w:val="20"/>
                <w:szCs w:val="20"/>
              </w:rPr>
              <w:t xml:space="preserve"> </w:t>
            </w:r>
            <w:r w:rsidRPr="003A509D">
              <w:rPr>
                <w:sz w:val="20"/>
                <w:szCs w:val="20"/>
              </w:rPr>
              <w:t xml:space="preserve">(where applicable) and/or referral </w:t>
            </w:r>
            <w:r w:rsidRPr="003A509D">
              <w:rPr>
                <w:sz w:val="20"/>
                <w:szCs w:val="20"/>
              </w:rPr>
              <w:lastRenderedPageBreak/>
              <w:t>pathways at an inter-agency</w:t>
            </w:r>
          </w:p>
          <w:p w14:paraId="208A183F" w14:textId="77777777" w:rsidR="00E73DC6" w:rsidRPr="003A509D" w:rsidRDefault="00E73DC6" w:rsidP="000D150E">
            <w:pPr>
              <w:pStyle w:val="TableParagraph"/>
              <w:spacing w:before="6"/>
              <w:ind w:left="113"/>
              <w:rPr>
                <w:sz w:val="20"/>
                <w:szCs w:val="20"/>
                <w:lang w:val="fr-FR"/>
              </w:rPr>
            </w:pPr>
            <w:proofErr w:type="spellStart"/>
            <w:proofErr w:type="gramStart"/>
            <w:r w:rsidRPr="003A509D">
              <w:rPr>
                <w:sz w:val="20"/>
                <w:szCs w:val="20"/>
                <w:lang w:val="fr-FR"/>
              </w:rPr>
              <w:t>level</w:t>
            </w:r>
            <w:proofErr w:type="spellEnd"/>
            <w:proofErr w:type="gramEnd"/>
            <w:r w:rsidRPr="003A509D">
              <w:rPr>
                <w:sz w:val="20"/>
                <w:szCs w:val="20"/>
                <w:lang w:val="fr-FR"/>
              </w:rPr>
              <w:t>.</w:t>
            </w:r>
          </w:p>
          <w:p w14:paraId="6CD0FAA2" w14:textId="77777777" w:rsidR="00E73DC6" w:rsidRPr="003A509D" w:rsidRDefault="00E73DC6" w:rsidP="000D150E">
            <w:pPr>
              <w:pStyle w:val="TableParagraph"/>
              <w:spacing w:before="141"/>
              <w:ind w:left="158"/>
              <w:rPr>
                <w:b/>
                <w:sz w:val="20"/>
                <w:szCs w:val="20"/>
                <w:lang w:val="fr-FR"/>
              </w:rPr>
            </w:pPr>
            <w:r w:rsidRPr="003A509D">
              <w:rPr>
                <w:b/>
                <w:sz w:val="20"/>
                <w:szCs w:val="20"/>
                <w:lang w:val="fr-FR"/>
              </w:rPr>
              <w:t>(UN IP Protocol para 22.d.)</w:t>
            </w:r>
          </w:p>
          <w:p w14:paraId="282BF936" w14:textId="77777777" w:rsidR="00E73DC6" w:rsidRPr="003A509D" w:rsidRDefault="00E73DC6" w:rsidP="000D150E">
            <w:pPr>
              <w:pStyle w:val="TableParagraph"/>
              <w:spacing w:before="141"/>
              <w:ind w:left="158"/>
              <w:rPr>
                <w:b/>
                <w:sz w:val="20"/>
                <w:szCs w:val="20"/>
                <w:lang w:val="fr-FR"/>
              </w:rPr>
            </w:pPr>
          </w:p>
          <w:p w14:paraId="3A0456DF" w14:textId="77777777" w:rsidR="00E73DC6" w:rsidRPr="003A509D" w:rsidRDefault="00E73DC6" w:rsidP="000D150E">
            <w:pPr>
              <w:spacing w:after="120" w:line="276" w:lineRule="auto"/>
              <w:ind w:left="113"/>
              <w:rPr>
                <w:rFonts w:ascii="Arial" w:eastAsia="Calibri" w:hAnsi="Arial" w:cs="Arial"/>
                <w:b/>
                <w:sz w:val="20"/>
                <w:szCs w:val="20"/>
                <w:lang w:val="en-GB" w:bidi="en-US"/>
              </w:rPr>
            </w:pPr>
            <w:r w:rsidRPr="003A509D">
              <w:rPr>
                <w:rFonts w:ascii="Arial" w:eastAsia="Calibri" w:hAnsi="Arial" w:cs="Arial"/>
                <w:sz w:val="20"/>
                <w:szCs w:val="20"/>
                <w:lang w:val="en-GB" w:bidi="en-US"/>
              </w:rPr>
              <w:t xml:space="preserve">Refer </w:t>
            </w:r>
            <w:hyperlink r:id="rId14" w:history="1">
              <w:r w:rsidRPr="003A509D">
                <w:rPr>
                  <w:rStyle w:val="Hyperlink"/>
                  <w:rFonts w:ascii="Arial" w:hAnsi="Arial" w:cs="Arial"/>
                  <w:sz w:val="20"/>
                  <w:szCs w:val="20"/>
                </w:rPr>
                <w:t>PSEA Toolkit</w:t>
              </w:r>
            </w:hyperlink>
            <w:r w:rsidRPr="003A509D">
              <w:rPr>
                <w:rFonts w:ascii="Arial" w:eastAsia="Calibri" w:hAnsi="Arial" w:cs="Arial"/>
                <w:sz w:val="20"/>
                <w:szCs w:val="20"/>
              </w:rPr>
              <w:t xml:space="preserve"> </w:t>
            </w:r>
            <w:r w:rsidRPr="003A509D">
              <w:rPr>
                <w:rFonts w:ascii="Arial" w:eastAsia="Calibri" w:hAnsi="Arial" w:cs="Arial"/>
                <w:sz w:val="20"/>
                <w:szCs w:val="20"/>
                <w:lang w:bidi="en-US"/>
              </w:rPr>
              <w:t>Section 6.2. Assistance and Referrals</w:t>
            </w:r>
          </w:p>
          <w:p w14:paraId="53858313" w14:textId="77777777" w:rsidR="00E73DC6" w:rsidRPr="003A509D" w:rsidRDefault="00E73DC6" w:rsidP="000D150E">
            <w:pPr>
              <w:pStyle w:val="TableParagraph"/>
              <w:spacing w:before="141"/>
              <w:ind w:left="158"/>
              <w:rPr>
                <w:b/>
                <w:sz w:val="20"/>
                <w:szCs w:val="20"/>
              </w:rPr>
            </w:pPr>
          </w:p>
        </w:tc>
        <w:tc>
          <w:tcPr>
            <w:tcW w:w="3036" w:type="dxa"/>
            <w:tcBorders>
              <w:bottom w:val="nil"/>
            </w:tcBorders>
            <w:shd w:val="clear" w:color="auto" w:fill="F2F2F2"/>
          </w:tcPr>
          <w:p w14:paraId="4402567B" w14:textId="77777777" w:rsidR="00E73DC6" w:rsidRPr="003A509D" w:rsidRDefault="00E73DC6" w:rsidP="000D150E">
            <w:pPr>
              <w:pStyle w:val="TableParagraph"/>
              <w:spacing w:before="35" w:line="257" w:lineRule="exact"/>
              <w:ind w:left="47"/>
              <w:jc w:val="center"/>
              <w:rPr>
                <w:sz w:val="20"/>
                <w:szCs w:val="20"/>
              </w:rPr>
            </w:pPr>
            <w:r w:rsidRPr="003A509D">
              <w:rPr>
                <w:rFonts w:ascii="Segoe UI Symbol" w:hAnsi="Segoe UI Symbol" w:cs="Segoe UI Symbol"/>
                <w:w w:val="105"/>
                <w:sz w:val="20"/>
                <w:szCs w:val="20"/>
              </w:rPr>
              <w:lastRenderedPageBreak/>
              <w:t>☐</w:t>
            </w:r>
          </w:p>
        </w:tc>
        <w:tc>
          <w:tcPr>
            <w:tcW w:w="3174" w:type="dxa"/>
            <w:tcBorders>
              <w:bottom w:val="nil"/>
            </w:tcBorders>
            <w:shd w:val="clear" w:color="auto" w:fill="F2F2F2"/>
          </w:tcPr>
          <w:p w14:paraId="28BC79B6" w14:textId="77777777" w:rsidR="00E73DC6" w:rsidRPr="003A509D" w:rsidRDefault="00E73DC6" w:rsidP="000D150E">
            <w:pPr>
              <w:pStyle w:val="TableParagraph"/>
              <w:spacing w:before="35" w:line="257" w:lineRule="exact"/>
              <w:ind w:left="54"/>
              <w:jc w:val="center"/>
              <w:rPr>
                <w:sz w:val="20"/>
                <w:szCs w:val="20"/>
              </w:rPr>
            </w:pPr>
            <w:r w:rsidRPr="003A509D">
              <w:rPr>
                <w:rFonts w:ascii="Segoe UI Symbol" w:hAnsi="Segoe UI Symbol" w:cs="Segoe UI Symbol"/>
                <w:w w:val="105"/>
                <w:sz w:val="20"/>
                <w:szCs w:val="20"/>
              </w:rPr>
              <w:t>☐</w:t>
            </w:r>
          </w:p>
        </w:tc>
        <w:tc>
          <w:tcPr>
            <w:tcW w:w="3420" w:type="dxa"/>
            <w:vMerge w:val="restart"/>
          </w:tcPr>
          <w:p w14:paraId="61960A77" w14:textId="77777777" w:rsidR="00E73DC6" w:rsidRPr="003A509D" w:rsidRDefault="00E73DC6" w:rsidP="000D150E">
            <w:pPr>
              <w:pStyle w:val="TableParagraph"/>
              <w:numPr>
                <w:ilvl w:val="0"/>
                <w:numId w:val="15"/>
              </w:numPr>
              <w:tabs>
                <w:tab w:val="left" w:pos="483"/>
              </w:tabs>
              <w:spacing w:before="35" w:line="252" w:lineRule="auto"/>
              <w:ind w:right="145"/>
              <w:jc w:val="both"/>
              <w:rPr>
                <w:sz w:val="20"/>
                <w:szCs w:val="20"/>
              </w:rPr>
            </w:pPr>
            <w:r w:rsidRPr="003A509D">
              <w:rPr>
                <w:sz w:val="20"/>
                <w:szCs w:val="20"/>
              </w:rPr>
              <w:t xml:space="preserve">Internal or </w:t>
            </w:r>
            <w:r w:rsidRPr="003A509D">
              <w:rPr>
                <w:spacing w:val="-11"/>
                <w:sz w:val="20"/>
                <w:szCs w:val="20"/>
              </w:rPr>
              <w:t xml:space="preserve">Interagency </w:t>
            </w:r>
            <w:r w:rsidRPr="003A509D">
              <w:rPr>
                <w:sz w:val="20"/>
                <w:szCs w:val="20"/>
              </w:rPr>
              <w:t>referral</w:t>
            </w:r>
            <w:r w:rsidRPr="003A509D">
              <w:rPr>
                <w:spacing w:val="-4"/>
                <w:sz w:val="20"/>
                <w:szCs w:val="20"/>
              </w:rPr>
              <w:t xml:space="preserve"> </w:t>
            </w:r>
            <w:r w:rsidRPr="003A509D">
              <w:rPr>
                <w:sz w:val="20"/>
                <w:szCs w:val="20"/>
              </w:rPr>
              <w:t>pathway</w:t>
            </w:r>
          </w:p>
          <w:p w14:paraId="541C5EC8" w14:textId="77777777" w:rsidR="00E73DC6" w:rsidRPr="003A509D" w:rsidRDefault="00E73DC6" w:rsidP="000D150E">
            <w:pPr>
              <w:pStyle w:val="TableParagraph"/>
              <w:numPr>
                <w:ilvl w:val="0"/>
                <w:numId w:val="15"/>
              </w:numPr>
              <w:tabs>
                <w:tab w:val="left" w:pos="483"/>
              </w:tabs>
              <w:spacing w:before="30" w:line="252" w:lineRule="auto"/>
              <w:ind w:right="133"/>
              <w:jc w:val="both"/>
              <w:rPr>
                <w:sz w:val="20"/>
                <w:szCs w:val="20"/>
              </w:rPr>
            </w:pPr>
            <w:r w:rsidRPr="003A509D">
              <w:rPr>
                <w:sz w:val="20"/>
                <w:szCs w:val="20"/>
              </w:rPr>
              <w:t xml:space="preserve">List of available </w:t>
            </w:r>
            <w:r w:rsidRPr="003A509D">
              <w:rPr>
                <w:spacing w:val="-12"/>
                <w:sz w:val="20"/>
                <w:szCs w:val="20"/>
              </w:rPr>
              <w:t xml:space="preserve">service </w:t>
            </w:r>
            <w:r w:rsidRPr="003A509D">
              <w:rPr>
                <w:sz w:val="20"/>
                <w:szCs w:val="20"/>
              </w:rPr>
              <w:t>providers</w:t>
            </w:r>
          </w:p>
          <w:p w14:paraId="5F6CF98B" w14:textId="77777777" w:rsidR="00E73DC6" w:rsidRPr="003A509D" w:rsidRDefault="00E73DC6" w:rsidP="000D150E">
            <w:pPr>
              <w:pStyle w:val="TableParagraph"/>
              <w:numPr>
                <w:ilvl w:val="0"/>
                <w:numId w:val="15"/>
              </w:numPr>
              <w:tabs>
                <w:tab w:val="left" w:pos="483"/>
                <w:tab w:val="left" w:pos="1895"/>
              </w:tabs>
              <w:spacing w:before="29" w:line="266" w:lineRule="auto"/>
              <w:ind w:right="187"/>
              <w:jc w:val="both"/>
              <w:rPr>
                <w:sz w:val="20"/>
                <w:szCs w:val="20"/>
              </w:rPr>
            </w:pPr>
            <w:r w:rsidRPr="003A509D">
              <w:rPr>
                <w:sz w:val="20"/>
                <w:szCs w:val="20"/>
              </w:rPr>
              <w:t xml:space="preserve">Description of </w:t>
            </w:r>
            <w:r w:rsidRPr="003A509D">
              <w:rPr>
                <w:spacing w:val="-7"/>
                <w:sz w:val="20"/>
                <w:szCs w:val="20"/>
              </w:rPr>
              <w:t xml:space="preserve">referral </w:t>
            </w:r>
            <w:r w:rsidRPr="003A509D">
              <w:rPr>
                <w:sz w:val="20"/>
                <w:szCs w:val="20"/>
              </w:rPr>
              <w:t>or Standard</w:t>
            </w:r>
            <w:r w:rsidRPr="003A509D">
              <w:rPr>
                <w:sz w:val="20"/>
                <w:szCs w:val="20"/>
              </w:rPr>
              <w:tab/>
            </w:r>
            <w:r w:rsidRPr="003A509D">
              <w:rPr>
                <w:spacing w:val="-6"/>
                <w:sz w:val="20"/>
                <w:szCs w:val="20"/>
              </w:rPr>
              <w:t xml:space="preserve">Operation </w:t>
            </w:r>
            <w:r w:rsidRPr="003A509D">
              <w:rPr>
                <w:sz w:val="20"/>
                <w:szCs w:val="20"/>
              </w:rPr>
              <w:t>Procedure</w:t>
            </w:r>
            <w:r w:rsidRPr="003A509D">
              <w:rPr>
                <w:spacing w:val="-4"/>
                <w:sz w:val="20"/>
                <w:szCs w:val="20"/>
              </w:rPr>
              <w:t xml:space="preserve"> </w:t>
            </w:r>
            <w:r w:rsidRPr="003A509D">
              <w:rPr>
                <w:sz w:val="20"/>
                <w:szCs w:val="20"/>
              </w:rPr>
              <w:t>(SOP)</w:t>
            </w:r>
          </w:p>
          <w:p w14:paraId="72AE2FFF" w14:textId="77777777" w:rsidR="00E73DC6" w:rsidRPr="003A509D" w:rsidRDefault="00E73DC6" w:rsidP="000D150E">
            <w:pPr>
              <w:pStyle w:val="TableParagraph"/>
              <w:numPr>
                <w:ilvl w:val="0"/>
                <w:numId w:val="15"/>
              </w:numPr>
              <w:tabs>
                <w:tab w:val="left" w:pos="483"/>
              </w:tabs>
              <w:spacing w:before="8" w:line="268" w:lineRule="auto"/>
              <w:ind w:right="296"/>
              <w:jc w:val="both"/>
              <w:rPr>
                <w:sz w:val="20"/>
                <w:szCs w:val="20"/>
              </w:rPr>
            </w:pPr>
            <w:r w:rsidRPr="003A509D">
              <w:rPr>
                <w:sz w:val="20"/>
                <w:szCs w:val="20"/>
              </w:rPr>
              <w:t xml:space="preserve">Referral form </w:t>
            </w:r>
            <w:r w:rsidRPr="003A509D">
              <w:rPr>
                <w:spacing w:val="-5"/>
                <w:sz w:val="20"/>
                <w:szCs w:val="20"/>
              </w:rPr>
              <w:t xml:space="preserve">for </w:t>
            </w:r>
            <w:r w:rsidRPr="003A509D">
              <w:rPr>
                <w:sz w:val="20"/>
                <w:szCs w:val="20"/>
              </w:rPr>
              <w:t xml:space="preserve">survivors/victims of </w:t>
            </w:r>
            <w:r w:rsidRPr="003A509D">
              <w:rPr>
                <w:spacing w:val="-5"/>
                <w:sz w:val="20"/>
                <w:szCs w:val="20"/>
              </w:rPr>
              <w:t>GBV/SEA</w:t>
            </w:r>
          </w:p>
          <w:p w14:paraId="1F74360F" w14:textId="77777777" w:rsidR="00E73DC6" w:rsidRPr="003A509D" w:rsidRDefault="00E73DC6" w:rsidP="000D150E">
            <w:pPr>
              <w:pStyle w:val="TableParagraph"/>
              <w:numPr>
                <w:ilvl w:val="0"/>
                <w:numId w:val="15"/>
              </w:numPr>
              <w:tabs>
                <w:tab w:val="left" w:pos="529"/>
              </w:tabs>
              <w:spacing w:line="232" w:lineRule="auto"/>
              <w:ind w:left="528" w:right="132" w:hanging="407"/>
              <w:jc w:val="both"/>
              <w:rPr>
                <w:sz w:val="20"/>
                <w:szCs w:val="20"/>
              </w:rPr>
            </w:pPr>
            <w:r w:rsidRPr="003A509D">
              <w:rPr>
                <w:sz w:val="20"/>
                <w:szCs w:val="20"/>
              </w:rPr>
              <w:lastRenderedPageBreak/>
              <w:t>Guidelines on victim assistance and/or</w:t>
            </w:r>
            <w:r w:rsidRPr="003A509D">
              <w:rPr>
                <w:spacing w:val="4"/>
                <w:sz w:val="20"/>
                <w:szCs w:val="20"/>
              </w:rPr>
              <w:t xml:space="preserve"> </w:t>
            </w:r>
            <w:r w:rsidRPr="003A509D">
              <w:rPr>
                <w:spacing w:val="-3"/>
                <w:sz w:val="20"/>
                <w:szCs w:val="20"/>
              </w:rPr>
              <w:t>training</w:t>
            </w:r>
          </w:p>
          <w:p w14:paraId="484AB0FE" w14:textId="77777777" w:rsidR="00E73DC6" w:rsidRPr="003A509D" w:rsidRDefault="00E73DC6" w:rsidP="000D150E">
            <w:pPr>
              <w:pStyle w:val="TableParagraph"/>
              <w:spacing w:line="244" w:lineRule="auto"/>
              <w:ind w:right="343"/>
              <w:jc w:val="right"/>
              <w:rPr>
                <w:sz w:val="20"/>
                <w:szCs w:val="20"/>
              </w:rPr>
            </w:pPr>
            <w:r w:rsidRPr="003A509D">
              <w:rPr>
                <w:sz w:val="20"/>
                <w:szCs w:val="20"/>
              </w:rPr>
              <w:t>on GBV and</w:t>
            </w:r>
            <w:r w:rsidRPr="003A509D">
              <w:rPr>
                <w:spacing w:val="-5"/>
                <w:sz w:val="20"/>
                <w:szCs w:val="20"/>
              </w:rPr>
              <w:t xml:space="preserve"> </w:t>
            </w:r>
            <w:r w:rsidRPr="003A509D">
              <w:rPr>
                <w:sz w:val="20"/>
                <w:szCs w:val="20"/>
              </w:rPr>
              <w:t>GBV</w:t>
            </w:r>
            <w:r w:rsidRPr="003A509D">
              <w:rPr>
                <w:spacing w:val="-2"/>
                <w:sz w:val="20"/>
                <w:szCs w:val="20"/>
              </w:rPr>
              <w:t xml:space="preserve"> </w:t>
            </w:r>
            <w:r w:rsidRPr="003A509D">
              <w:rPr>
                <w:sz w:val="20"/>
                <w:szCs w:val="20"/>
              </w:rPr>
              <w:t>case</w:t>
            </w:r>
            <w:r w:rsidRPr="003A509D">
              <w:rPr>
                <w:spacing w:val="-1"/>
                <w:sz w:val="20"/>
                <w:szCs w:val="20"/>
              </w:rPr>
              <w:t xml:space="preserve"> </w:t>
            </w:r>
            <w:r w:rsidRPr="003A509D">
              <w:rPr>
                <w:sz w:val="20"/>
                <w:szCs w:val="20"/>
              </w:rPr>
              <w:t>management</w:t>
            </w:r>
            <w:r w:rsidRPr="003A509D">
              <w:rPr>
                <w:spacing w:val="12"/>
                <w:sz w:val="20"/>
                <w:szCs w:val="20"/>
              </w:rPr>
              <w:t xml:space="preserve"> </w:t>
            </w:r>
            <w:r w:rsidRPr="003A509D">
              <w:rPr>
                <w:spacing w:val="-3"/>
                <w:sz w:val="20"/>
                <w:szCs w:val="20"/>
              </w:rPr>
              <w:t>principles</w:t>
            </w:r>
          </w:p>
          <w:p w14:paraId="7474EE6A" w14:textId="77777777" w:rsidR="00E73DC6" w:rsidRPr="003A509D" w:rsidRDefault="00E73DC6" w:rsidP="000D150E">
            <w:pPr>
              <w:pStyle w:val="TableParagraph"/>
              <w:numPr>
                <w:ilvl w:val="0"/>
                <w:numId w:val="15"/>
              </w:numPr>
              <w:tabs>
                <w:tab w:val="left" w:pos="406"/>
                <w:tab w:val="left" w:pos="407"/>
              </w:tabs>
              <w:spacing w:line="252" w:lineRule="exact"/>
              <w:ind w:left="528" w:right="398" w:hanging="529"/>
              <w:jc w:val="right"/>
              <w:rPr>
                <w:sz w:val="20"/>
                <w:szCs w:val="20"/>
              </w:rPr>
            </w:pPr>
            <w:r w:rsidRPr="003A509D">
              <w:rPr>
                <w:sz w:val="20"/>
                <w:szCs w:val="20"/>
              </w:rPr>
              <w:t>Other (please</w:t>
            </w:r>
            <w:r w:rsidRPr="003A509D">
              <w:rPr>
                <w:spacing w:val="-6"/>
                <w:sz w:val="20"/>
                <w:szCs w:val="20"/>
              </w:rPr>
              <w:t xml:space="preserve"> </w:t>
            </w:r>
            <w:r w:rsidRPr="003A509D">
              <w:rPr>
                <w:sz w:val="20"/>
                <w:szCs w:val="20"/>
              </w:rPr>
              <w:t>specify):</w:t>
            </w:r>
          </w:p>
        </w:tc>
      </w:tr>
      <w:tr w:rsidR="000D150E" w:rsidRPr="003A509D" w14:paraId="685355DA" w14:textId="77777777" w:rsidTr="000D150E">
        <w:trPr>
          <w:trHeight w:val="473"/>
        </w:trPr>
        <w:tc>
          <w:tcPr>
            <w:tcW w:w="4066" w:type="dxa"/>
            <w:vMerge/>
          </w:tcPr>
          <w:p w14:paraId="13C84F17" w14:textId="77777777" w:rsidR="00E73DC6" w:rsidRPr="003A509D" w:rsidRDefault="00E73DC6" w:rsidP="000D150E">
            <w:pPr>
              <w:pStyle w:val="TableParagraph"/>
              <w:spacing w:before="141"/>
              <w:ind w:left="158"/>
              <w:rPr>
                <w:sz w:val="20"/>
                <w:szCs w:val="20"/>
              </w:rPr>
            </w:pPr>
          </w:p>
        </w:tc>
        <w:tc>
          <w:tcPr>
            <w:tcW w:w="3036" w:type="dxa"/>
            <w:tcBorders>
              <w:top w:val="nil"/>
            </w:tcBorders>
            <w:shd w:val="clear" w:color="auto" w:fill="F2F2F2"/>
          </w:tcPr>
          <w:p w14:paraId="068EECFE" w14:textId="77777777" w:rsidR="00E73DC6" w:rsidRPr="003A509D" w:rsidRDefault="00E73DC6" w:rsidP="000D150E">
            <w:pPr>
              <w:pStyle w:val="TableParagraph"/>
              <w:spacing w:before="7"/>
              <w:ind w:left="165"/>
              <w:rPr>
                <w:sz w:val="20"/>
                <w:szCs w:val="20"/>
              </w:rPr>
            </w:pPr>
            <w:r w:rsidRPr="003A509D">
              <w:rPr>
                <w:sz w:val="20"/>
                <w:szCs w:val="20"/>
              </w:rPr>
              <w:t>1 point</w:t>
            </w:r>
          </w:p>
        </w:tc>
        <w:tc>
          <w:tcPr>
            <w:tcW w:w="3174" w:type="dxa"/>
            <w:tcBorders>
              <w:top w:val="nil"/>
            </w:tcBorders>
            <w:shd w:val="clear" w:color="auto" w:fill="F2F2F2"/>
          </w:tcPr>
          <w:p w14:paraId="34267243" w14:textId="77777777" w:rsidR="00E73DC6" w:rsidRPr="003A509D" w:rsidRDefault="00E73DC6" w:rsidP="000D150E">
            <w:pPr>
              <w:pStyle w:val="TableParagraph"/>
              <w:spacing w:before="7"/>
              <w:ind w:right="9"/>
              <w:jc w:val="center"/>
              <w:rPr>
                <w:sz w:val="20"/>
                <w:szCs w:val="20"/>
              </w:rPr>
            </w:pPr>
            <w:r w:rsidRPr="003A509D">
              <w:rPr>
                <w:sz w:val="20"/>
                <w:szCs w:val="20"/>
              </w:rPr>
              <w:t>0</w:t>
            </w:r>
          </w:p>
          <w:p w14:paraId="41FA51B3" w14:textId="77777777" w:rsidR="00E73DC6" w:rsidRPr="003A509D" w:rsidRDefault="00E73DC6" w:rsidP="000D150E">
            <w:pPr>
              <w:pStyle w:val="TableParagraph"/>
              <w:spacing w:before="6" w:line="210" w:lineRule="exact"/>
              <w:ind w:left="214" w:right="223"/>
              <w:jc w:val="center"/>
              <w:rPr>
                <w:sz w:val="20"/>
                <w:szCs w:val="20"/>
              </w:rPr>
            </w:pPr>
            <w:r w:rsidRPr="003A509D">
              <w:rPr>
                <w:sz w:val="20"/>
                <w:szCs w:val="20"/>
              </w:rPr>
              <w:t>points</w:t>
            </w:r>
          </w:p>
        </w:tc>
        <w:tc>
          <w:tcPr>
            <w:tcW w:w="3420" w:type="dxa"/>
            <w:vMerge/>
            <w:tcBorders>
              <w:top w:val="nil"/>
            </w:tcBorders>
          </w:tcPr>
          <w:p w14:paraId="3B1D264E" w14:textId="77777777" w:rsidR="00E73DC6" w:rsidRPr="003A509D" w:rsidRDefault="00E73DC6" w:rsidP="000D150E">
            <w:pPr>
              <w:rPr>
                <w:rFonts w:ascii="Arial" w:hAnsi="Arial" w:cs="Arial"/>
                <w:sz w:val="20"/>
                <w:szCs w:val="20"/>
              </w:rPr>
            </w:pPr>
          </w:p>
        </w:tc>
      </w:tr>
      <w:tr w:rsidR="00E73DC6" w:rsidRPr="003A509D" w14:paraId="5B7F51FF" w14:textId="77777777" w:rsidTr="000D150E">
        <w:trPr>
          <w:trHeight w:val="10"/>
        </w:trPr>
        <w:tc>
          <w:tcPr>
            <w:tcW w:w="4066" w:type="dxa"/>
            <w:vMerge/>
          </w:tcPr>
          <w:p w14:paraId="60116C07" w14:textId="77777777" w:rsidR="00E73DC6" w:rsidRPr="003A509D" w:rsidRDefault="00E73DC6" w:rsidP="000D150E">
            <w:pPr>
              <w:pStyle w:val="TableParagraph"/>
              <w:spacing w:before="141"/>
              <w:ind w:left="158"/>
              <w:rPr>
                <w:sz w:val="20"/>
                <w:szCs w:val="20"/>
              </w:rPr>
            </w:pPr>
          </w:p>
        </w:tc>
        <w:tc>
          <w:tcPr>
            <w:tcW w:w="6210" w:type="dxa"/>
            <w:gridSpan w:val="2"/>
            <w:tcBorders>
              <w:bottom w:val="nil"/>
            </w:tcBorders>
          </w:tcPr>
          <w:p w14:paraId="176A2E99" w14:textId="77777777" w:rsidR="00E73DC6" w:rsidRPr="003A509D" w:rsidRDefault="00E73DC6" w:rsidP="000D150E">
            <w:pPr>
              <w:pStyle w:val="TableParagraph"/>
              <w:rPr>
                <w:sz w:val="20"/>
                <w:szCs w:val="20"/>
              </w:rPr>
            </w:pPr>
          </w:p>
        </w:tc>
        <w:tc>
          <w:tcPr>
            <w:tcW w:w="3420" w:type="dxa"/>
            <w:vMerge/>
            <w:tcBorders>
              <w:top w:val="nil"/>
            </w:tcBorders>
          </w:tcPr>
          <w:p w14:paraId="5F8A6631" w14:textId="77777777" w:rsidR="00E73DC6" w:rsidRPr="003A509D" w:rsidRDefault="00E73DC6" w:rsidP="000D150E">
            <w:pPr>
              <w:rPr>
                <w:rFonts w:ascii="Arial" w:hAnsi="Arial" w:cs="Arial"/>
                <w:sz w:val="20"/>
                <w:szCs w:val="20"/>
              </w:rPr>
            </w:pPr>
          </w:p>
        </w:tc>
      </w:tr>
      <w:tr w:rsidR="00E73DC6" w:rsidRPr="003A509D" w14:paraId="526E85EB" w14:textId="77777777" w:rsidTr="000D150E">
        <w:trPr>
          <w:trHeight w:val="265"/>
        </w:trPr>
        <w:tc>
          <w:tcPr>
            <w:tcW w:w="4066" w:type="dxa"/>
            <w:vMerge/>
          </w:tcPr>
          <w:p w14:paraId="3E798891" w14:textId="77777777" w:rsidR="00E73DC6" w:rsidRPr="003A509D" w:rsidRDefault="00E73DC6" w:rsidP="000D150E">
            <w:pPr>
              <w:pStyle w:val="TableParagraph"/>
              <w:spacing w:before="141"/>
              <w:ind w:left="158"/>
              <w:rPr>
                <w:sz w:val="20"/>
                <w:szCs w:val="20"/>
              </w:rPr>
            </w:pPr>
          </w:p>
        </w:tc>
        <w:tc>
          <w:tcPr>
            <w:tcW w:w="6210" w:type="dxa"/>
            <w:gridSpan w:val="2"/>
            <w:tcBorders>
              <w:top w:val="nil"/>
              <w:bottom w:val="nil"/>
            </w:tcBorders>
          </w:tcPr>
          <w:p w14:paraId="5778EFDA" w14:textId="77777777" w:rsidR="00E73DC6" w:rsidRPr="003A509D" w:rsidRDefault="00E73DC6" w:rsidP="000D150E">
            <w:pPr>
              <w:pStyle w:val="TableParagraph"/>
              <w:spacing w:line="225" w:lineRule="exact"/>
              <w:ind w:left="119"/>
              <w:rPr>
                <w:b/>
                <w:bCs/>
                <w:sz w:val="20"/>
                <w:szCs w:val="20"/>
              </w:rPr>
            </w:pPr>
            <w:r w:rsidRPr="003A509D">
              <w:rPr>
                <w:b/>
                <w:bCs/>
                <w:sz w:val="20"/>
                <w:szCs w:val="20"/>
              </w:rPr>
              <w:t>Requirements:</w:t>
            </w:r>
          </w:p>
          <w:p w14:paraId="55965B7B" w14:textId="77777777" w:rsidR="00E73DC6" w:rsidRPr="003A509D" w:rsidRDefault="00E73DC6" w:rsidP="000D150E">
            <w:pPr>
              <w:pStyle w:val="TableParagraph"/>
              <w:spacing w:line="225" w:lineRule="exact"/>
              <w:ind w:left="119"/>
              <w:rPr>
                <w:sz w:val="20"/>
                <w:szCs w:val="20"/>
              </w:rPr>
            </w:pPr>
          </w:p>
          <w:p w14:paraId="04405CFF" w14:textId="77777777" w:rsidR="00E73DC6" w:rsidRPr="003A509D" w:rsidRDefault="00E73DC6" w:rsidP="000D150E">
            <w:pPr>
              <w:pStyle w:val="TableParagraph"/>
              <w:numPr>
                <w:ilvl w:val="0"/>
                <w:numId w:val="16"/>
              </w:numPr>
              <w:spacing w:line="225" w:lineRule="exact"/>
              <w:rPr>
                <w:sz w:val="20"/>
                <w:szCs w:val="20"/>
              </w:rPr>
            </w:pPr>
            <w:r w:rsidRPr="003A509D">
              <w:rPr>
                <w:sz w:val="20"/>
                <w:szCs w:val="20"/>
              </w:rPr>
              <w:t>Referral map and services should be available</w:t>
            </w:r>
          </w:p>
          <w:p w14:paraId="343C57E9" w14:textId="77777777" w:rsidR="00E73DC6" w:rsidRPr="003A509D" w:rsidRDefault="00E73DC6" w:rsidP="000D150E">
            <w:pPr>
              <w:pStyle w:val="TableParagraph"/>
              <w:numPr>
                <w:ilvl w:val="0"/>
                <w:numId w:val="16"/>
              </w:numPr>
              <w:spacing w:line="225" w:lineRule="exact"/>
              <w:rPr>
                <w:sz w:val="20"/>
                <w:szCs w:val="20"/>
              </w:rPr>
            </w:pPr>
            <w:r w:rsidRPr="003A509D">
              <w:rPr>
                <w:sz w:val="20"/>
                <w:szCs w:val="20"/>
              </w:rPr>
              <w:t>List of service providers and their contacts should available</w:t>
            </w:r>
          </w:p>
          <w:p w14:paraId="0A05651B" w14:textId="77777777" w:rsidR="00E73DC6" w:rsidRPr="003A509D" w:rsidRDefault="00E73DC6" w:rsidP="000D150E">
            <w:pPr>
              <w:pStyle w:val="TableParagraph"/>
              <w:numPr>
                <w:ilvl w:val="0"/>
                <w:numId w:val="16"/>
              </w:numPr>
              <w:spacing w:line="225" w:lineRule="exact"/>
              <w:rPr>
                <w:sz w:val="20"/>
                <w:szCs w:val="20"/>
              </w:rPr>
            </w:pPr>
            <w:r w:rsidRPr="003A509D">
              <w:rPr>
                <w:sz w:val="20"/>
                <w:szCs w:val="20"/>
              </w:rPr>
              <w:t>Referral forms should available</w:t>
            </w:r>
          </w:p>
          <w:p w14:paraId="0C048006" w14:textId="77777777" w:rsidR="00E73DC6" w:rsidRPr="003A509D" w:rsidRDefault="00E73DC6" w:rsidP="000D150E">
            <w:pPr>
              <w:pStyle w:val="TableParagraph"/>
              <w:numPr>
                <w:ilvl w:val="0"/>
                <w:numId w:val="16"/>
              </w:numPr>
              <w:spacing w:line="225" w:lineRule="exact"/>
              <w:rPr>
                <w:sz w:val="20"/>
                <w:szCs w:val="20"/>
              </w:rPr>
            </w:pPr>
            <w:r w:rsidRPr="003A509D">
              <w:rPr>
                <w:sz w:val="20"/>
                <w:szCs w:val="20"/>
              </w:rPr>
              <w:t>Guidelines on victim assistance should available</w:t>
            </w:r>
          </w:p>
          <w:p w14:paraId="23B01709" w14:textId="77777777" w:rsidR="00E73DC6" w:rsidRPr="003A509D" w:rsidRDefault="00E73DC6" w:rsidP="000D150E">
            <w:pPr>
              <w:pStyle w:val="TableParagraph"/>
              <w:spacing w:line="225" w:lineRule="exact"/>
              <w:ind w:left="119"/>
              <w:rPr>
                <w:sz w:val="20"/>
                <w:szCs w:val="20"/>
              </w:rPr>
            </w:pPr>
          </w:p>
          <w:p w14:paraId="3570783B" w14:textId="77777777" w:rsidR="00E73DC6" w:rsidRDefault="00E73DC6" w:rsidP="000D150E">
            <w:pPr>
              <w:pStyle w:val="TableParagraph"/>
              <w:spacing w:line="225" w:lineRule="exact"/>
              <w:ind w:left="119"/>
              <w:rPr>
                <w:b/>
                <w:bCs/>
                <w:sz w:val="20"/>
                <w:szCs w:val="20"/>
              </w:rPr>
            </w:pPr>
            <w:r w:rsidRPr="003A509D">
              <w:rPr>
                <w:b/>
                <w:bCs/>
                <w:sz w:val="20"/>
                <w:szCs w:val="20"/>
              </w:rPr>
              <w:lastRenderedPageBreak/>
              <w:t>Recommendations</w:t>
            </w:r>
            <w:r>
              <w:rPr>
                <w:b/>
                <w:bCs/>
                <w:sz w:val="20"/>
                <w:szCs w:val="20"/>
              </w:rPr>
              <w:t>:</w:t>
            </w:r>
          </w:p>
          <w:p w14:paraId="36C13F9C" w14:textId="77777777" w:rsidR="00E73DC6" w:rsidRPr="003A509D" w:rsidRDefault="00E73DC6" w:rsidP="000D150E">
            <w:pPr>
              <w:pStyle w:val="TableParagraph"/>
              <w:spacing w:line="225" w:lineRule="exact"/>
              <w:ind w:left="119"/>
              <w:rPr>
                <w:b/>
                <w:bCs/>
                <w:sz w:val="20"/>
                <w:szCs w:val="20"/>
              </w:rPr>
            </w:pPr>
          </w:p>
          <w:p w14:paraId="2EB204C9" w14:textId="77777777" w:rsidR="00E73DC6" w:rsidRPr="003A509D" w:rsidRDefault="00E73DC6" w:rsidP="000D150E">
            <w:pPr>
              <w:pStyle w:val="TableParagraph"/>
              <w:numPr>
                <w:ilvl w:val="0"/>
                <w:numId w:val="17"/>
              </w:numPr>
              <w:spacing w:line="225" w:lineRule="exact"/>
              <w:rPr>
                <w:sz w:val="20"/>
                <w:szCs w:val="20"/>
              </w:rPr>
            </w:pPr>
            <w:r w:rsidRPr="003A509D">
              <w:rPr>
                <w:sz w:val="20"/>
                <w:szCs w:val="20"/>
              </w:rPr>
              <w:t>Do mapping of service providers and their contacts</w:t>
            </w:r>
          </w:p>
          <w:p w14:paraId="7E6E66F0" w14:textId="77777777" w:rsidR="00E73DC6" w:rsidRPr="003A509D" w:rsidRDefault="00E73DC6" w:rsidP="000D150E">
            <w:pPr>
              <w:pStyle w:val="TableParagraph"/>
              <w:numPr>
                <w:ilvl w:val="0"/>
                <w:numId w:val="17"/>
              </w:numPr>
              <w:spacing w:line="225" w:lineRule="exact"/>
              <w:rPr>
                <w:sz w:val="20"/>
                <w:szCs w:val="20"/>
              </w:rPr>
            </w:pPr>
            <w:r w:rsidRPr="003A509D">
              <w:rPr>
                <w:sz w:val="20"/>
                <w:szCs w:val="20"/>
              </w:rPr>
              <w:t>Include in the PSEA policy a specific section describing the referral system.</w:t>
            </w:r>
          </w:p>
          <w:p w14:paraId="6C6FEFCF" w14:textId="77777777" w:rsidR="00E73DC6" w:rsidRPr="003A509D" w:rsidRDefault="00E73DC6" w:rsidP="000D150E">
            <w:pPr>
              <w:pStyle w:val="TableParagraph"/>
              <w:numPr>
                <w:ilvl w:val="0"/>
                <w:numId w:val="17"/>
              </w:numPr>
              <w:spacing w:line="225" w:lineRule="exact"/>
              <w:rPr>
                <w:sz w:val="20"/>
                <w:szCs w:val="20"/>
              </w:rPr>
            </w:pPr>
            <w:r w:rsidRPr="003A509D">
              <w:rPr>
                <w:sz w:val="20"/>
                <w:szCs w:val="20"/>
              </w:rPr>
              <w:t>Develop guidelines for facilitating provision of assistance to survivors.</w:t>
            </w:r>
          </w:p>
          <w:p w14:paraId="1D4FC453" w14:textId="77777777" w:rsidR="00E73DC6" w:rsidRPr="003A509D" w:rsidRDefault="00E73DC6" w:rsidP="000D150E">
            <w:pPr>
              <w:pStyle w:val="TableParagraph"/>
              <w:spacing w:line="225" w:lineRule="exact"/>
              <w:ind w:left="119"/>
              <w:rPr>
                <w:sz w:val="20"/>
                <w:szCs w:val="20"/>
              </w:rPr>
            </w:pPr>
          </w:p>
        </w:tc>
        <w:tc>
          <w:tcPr>
            <w:tcW w:w="3420" w:type="dxa"/>
            <w:vMerge/>
            <w:tcBorders>
              <w:top w:val="nil"/>
            </w:tcBorders>
          </w:tcPr>
          <w:p w14:paraId="182B5BD4" w14:textId="77777777" w:rsidR="00E73DC6" w:rsidRPr="003A509D" w:rsidRDefault="00E73DC6" w:rsidP="000D150E">
            <w:pPr>
              <w:rPr>
                <w:rFonts w:ascii="Arial" w:hAnsi="Arial" w:cs="Arial"/>
                <w:sz w:val="20"/>
                <w:szCs w:val="20"/>
              </w:rPr>
            </w:pPr>
          </w:p>
        </w:tc>
      </w:tr>
      <w:tr w:rsidR="00E73DC6" w:rsidRPr="003A509D" w14:paraId="58A2F3D1" w14:textId="77777777" w:rsidTr="000D150E">
        <w:trPr>
          <w:trHeight w:val="249"/>
        </w:trPr>
        <w:tc>
          <w:tcPr>
            <w:tcW w:w="4066" w:type="dxa"/>
            <w:vMerge/>
          </w:tcPr>
          <w:p w14:paraId="75146129" w14:textId="77777777" w:rsidR="00E73DC6" w:rsidRPr="003A509D" w:rsidRDefault="00E73DC6" w:rsidP="000D150E">
            <w:pPr>
              <w:pStyle w:val="TableParagraph"/>
              <w:spacing w:before="141"/>
              <w:ind w:left="158"/>
              <w:rPr>
                <w:sz w:val="20"/>
                <w:szCs w:val="20"/>
              </w:rPr>
            </w:pPr>
          </w:p>
        </w:tc>
        <w:tc>
          <w:tcPr>
            <w:tcW w:w="6210" w:type="dxa"/>
            <w:gridSpan w:val="2"/>
            <w:tcBorders>
              <w:top w:val="nil"/>
              <w:bottom w:val="nil"/>
            </w:tcBorders>
          </w:tcPr>
          <w:p w14:paraId="29E0451A" w14:textId="77777777" w:rsidR="00E73DC6" w:rsidRPr="003A509D" w:rsidRDefault="00E73DC6" w:rsidP="000D150E">
            <w:pPr>
              <w:pStyle w:val="TableParagraph"/>
              <w:rPr>
                <w:sz w:val="20"/>
                <w:szCs w:val="20"/>
              </w:rPr>
            </w:pPr>
          </w:p>
        </w:tc>
        <w:tc>
          <w:tcPr>
            <w:tcW w:w="3420" w:type="dxa"/>
            <w:vMerge/>
            <w:tcBorders>
              <w:top w:val="nil"/>
            </w:tcBorders>
          </w:tcPr>
          <w:p w14:paraId="1BC7BCCE" w14:textId="77777777" w:rsidR="00E73DC6" w:rsidRPr="003A509D" w:rsidRDefault="00E73DC6" w:rsidP="000D150E">
            <w:pPr>
              <w:rPr>
                <w:rFonts w:ascii="Arial" w:hAnsi="Arial" w:cs="Arial"/>
                <w:sz w:val="20"/>
                <w:szCs w:val="20"/>
              </w:rPr>
            </w:pPr>
          </w:p>
        </w:tc>
      </w:tr>
      <w:tr w:rsidR="00E73DC6" w:rsidRPr="003A509D" w14:paraId="650F70E9" w14:textId="77777777" w:rsidTr="000D150E">
        <w:trPr>
          <w:trHeight w:val="249"/>
        </w:trPr>
        <w:tc>
          <w:tcPr>
            <w:tcW w:w="4066" w:type="dxa"/>
            <w:vMerge/>
          </w:tcPr>
          <w:p w14:paraId="7E706F9D" w14:textId="77777777" w:rsidR="00E73DC6" w:rsidRPr="003A509D" w:rsidRDefault="00E73DC6" w:rsidP="000D150E">
            <w:pPr>
              <w:pStyle w:val="TableParagraph"/>
              <w:spacing w:before="141"/>
              <w:ind w:left="158"/>
              <w:rPr>
                <w:sz w:val="20"/>
                <w:szCs w:val="20"/>
              </w:rPr>
            </w:pPr>
          </w:p>
        </w:tc>
        <w:tc>
          <w:tcPr>
            <w:tcW w:w="6210" w:type="dxa"/>
            <w:gridSpan w:val="2"/>
            <w:tcBorders>
              <w:top w:val="nil"/>
              <w:bottom w:val="nil"/>
            </w:tcBorders>
          </w:tcPr>
          <w:p w14:paraId="3A76E04F" w14:textId="77777777" w:rsidR="00E73DC6" w:rsidRPr="003A509D" w:rsidRDefault="00E73DC6" w:rsidP="000D150E">
            <w:pPr>
              <w:pStyle w:val="TableParagraph"/>
              <w:rPr>
                <w:sz w:val="20"/>
                <w:szCs w:val="20"/>
              </w:rPr>
            </w:pPr>
          </w:p>
        </w:tc>
        <w:tc>
          <w:tcPr>
            <w:tcW w:w="3420" w:type="dxa"/>
            <w:vMerge/>
            <w:tcBorders>
              <w:top w:val="nil"/>
            </w:tcBorders>
          </w:tcPr>
          <w:p w14:paraId="7D87FD5A" w14:textId="77777777" w:rsidR="00E73DC6" w:rsidRPr="003A509D" w:rsidRDefault="00E73DC6" w:rsidP="000D150E">
            <w:pPr>
              <w:rPr>
                <w:rFonts w:ascii="Arial" w:hAnsi="Arial" w:cs="Arial"/>
                <w:sz w:val="20"/>
                <w:szCs w:val="20"/>
              </w:rPr>
            </w:pPr>
          </w:p>
        </w:tc>
      </w:tr>
      <w:tr w:rsidR="00E73DC6" w:rsidRPr="003A509D" w14:paraId="689A551E" w14:textId="77777777" w:rsidTr="000D150E">
        <w:trPr>
          <w:trHeight w:val="251"/>
        </w:trPr>
        <w:tc>
          <w:tcPr>
            <w:tcW w:w="4066" w:type="dxa"/>
            <w:vMerge/>
          </w:tcPr>
          <w:p w14:paraId="1C6B875E" w14:textId="77777777" w:rsidR="00E73DC6" w:rsidRPr="003A509D" w:rsidRDefault="00E73DC6" w:rsidP="000D150E">
            <w:pPr>
              <w:pStyle w:val="TableParagraph"/>
              <w:spacing w:before="141"/>
              <w:ind w:left="158"/>
              <w:rPr>
                <w:sz w:val="20"/>
                <w:szCs w:val="20"/>
              </w:rPr>
            </w:pPr>
          </w:p>
        </w:tc>
        <w:tc>
          <w:tcPr>
            <w:tcW w:w="6210" w:type="dxa"/>
            <w:gridSpan w:val="2"/>
            <w:tcBorders>
              <w:top w:val="nil"/>
              <w:bottom w:val="nil"/>
            </w:tcBorders>
          </w:tcPr>
          <w:p w14:paraId="6434EA20" w14:textId="77777777" w:rsidR="00E73DC6" w:rsidRPr="003A509D" w:rsidRDefault="00E73DC6" w:rsidP="000D150E">
            <w:pPr>
              <w:pStyle w:val="TableParagraph"/>
              <w:rPr>
                <w:sz w:val="20"/>
                <w:szCs w:val="20"/>
              </w:rPr>
            </w:pPr>
          </w:p>
        </w:tc>
        <w:tc>
          <w:tcPr>
            <w:tcW w:w="3420" w:type="dxa"/>
            <w:vMerge/>
            <w:tcBorders>
              <w:top w:val="nil"/>
            </w:tcBorders>
          </w:tcPr>
          <w:p w14:paraId="5D06CAAE" w14:textId="77777777" w:rsidR="00E73DC6" w:rsidRPr="003A509D" w:rsidRDefault="00E73DC6" w:rsidP="000D150E">
            <w:pPr>
              <w:rPr>
                <w:rFonts w:ascii="Arial" w:hAnsi="Arial" w:cs="Arial"/>
                <w:sz w:val="20"/>
                <w:szCs w:val="20"/>
              </w:rPr>
            </w:pPr>
          </w:p>
        </w:tc>
      </w:tr>
      <w:tr w:rsidR="00E73DC6" w:rsidRPr="003A509D" w14:paraId="55213833" w14:textId="77777777" w:rsidTr="000D150E">
        <w:trPr>
          <w:trHeight w:val="251"/>
        </w:trPr>
        <w:tc>
          <w:tcPr>
            <w:tcW w:w="4066" w:type="dxa"/>
            <w:vMerge/>
          </w:tcPr>
          <w:p w14:paraId="03C04CEC" w14:textId="77777777" w:rsidR="00E73DC6" w:rsidRPr="003A509D" w:rsidRDefault="00E73DC6" w:rsidP="000D150E">
            <w:pPr>
              <w:pStyle w:val="TableParagraph"/>
              <w:spacing w:before="141"/>
              <w:ind w:left="158"/>
              <w:rPr>
                <w:sz w:val="20"/>
                <w:szCs w:val="20"/>
              </w:rPr>
            </w:pPr>
          </w:p>
        </w:tc>
        <w:tc>
          <w:tcPr>
            <w:tcW w:w="6210" w:type="dxa"/>
            <w:gridSpan w:val="2"/>
            <w:tcBorders>
              <w:top w:val="nil"/>
              <w:bottom w:val="nil"/>
            </w:tcBorders>
          </w:tcPr>
          <w:p w14:paraId="0353B83B" w14:textId="77777777" w:rsidR="00E73DC6" w:rsidRPr="003A509D" w:rsidRDefault="00E73DC6" w:rsidP="000D150E">
            <w:pPr>
              <w:pStyle w:val="TableParagraph"/>
              <w:rPr>
                <w:sz w:val="20"/>
                <w:szCs w:val="20"/>
              </w:rPr>
            </w:pPr>
          </w:p>
        </w:tc>
        <w:tc>
          <w:tcPr>
            <w:tcW w:w="3420" w:type="dxa"/>
            <w:vMerge/>
            <w:tcBorders>
              <w:top w:val="nil"/>
            </w:tcBorders>
          </w:tcPr>
          <w:p w14:paraId="3DCF4F47" w14:textId="77777777" w:rsidR="00E73DC6" w:rsidRPr="003A509D" w:rsidRDefault="00E73DC6" w:rsidP="000D150E">
            <w:pPr>
              <w:rPr>
                <w:rFonts w:ascii="Arial" w:hAnsi="Arial" w:cs="Arial"/>
                <w:sz w:val="20"/>
                <w:szCs w:val="20"/>
              </w:rPr>
            </w:pPr>
          </w:p>
        </w:tc>
      </w:tr>
      <w:tr w:rsidR="00E73DC6" w:rsidRPr="003A509D" w14:paraId="223A3759" w14:textId="77777777" w:rsidTr="000D150E">
        <w:trPr>
          <w:trHeight w:val="383"/>
        </w:trPr>
        <w:tc>
          <w:tcPr>
            <w:tcW w:w="4066" w:type="dxa"/>
            <w:vMerge/>
          </w:tcPr>
          <w:p w14:paraId="7675F276" w14:textId="77777777" w:rsidR="00E73DC6" w:rsidRPr="003A509D" w:rsidRDefault="00E73DC6" w:rsidP="000D150E">
            <w:pPr>
              <w:pStyle w:val="TableParagraph"/>
              <w:spacing w:before="141"/>
              <w:ind w:left="158"/>
              <w:rPr>
                <w:sz w:val="20"/>
                <w:szCs w:val="20"/>
              </w:rPr>
            </w:pPr>
          </w:p>
        </w:tc>
        <w:tc>
          <w:tcPr>
            <w:tcW w:w="6210" w:type="dxa"/>
            <w:gridSpan w:val="2"/>
            <w:tcBorders>
              <w:top w:val="nil"/>
              <w:bottom w:val="nil"/>
            </w:tcBorders>
          </w:tcPr>
          <w:p w14:paraId="25E39553" w14:textId="77777777" w:rsidR="00E73DC6" w:rsidRPr="003A509D" w:rsidRDefault="00E73DC6" w:rsidP="000D150E">
            <w:pPr>
              <w:pStyle w:val="TableParagraph"/>
              <w:rPr>
                <w:sz w:val="20"/>
                <w:szCs w:val="20"/>
              </w:rPr>
            </w:pPr>
          </w:p>
        </w:tc>
        <w:tc>
          <w:tcPr>
            <w:tcW w:w="3420" w:type="dxa"/>
            <w:vMerge/>
            <w:tcBorders>
              <w:top w:val="nil"/>
            </w:tcBorders>
          </w:tcPr>
          <w:p w14:paraId="26E45FC1" w14:textId="77777777" w:rsidR="00E73DC6" w:rsidRPr="003A509D" w:rsidRDefault="00E73DC6" w:rsidP="000D150E">
            <w:pPr>
              <w:rPr>
                <w:rFonts w:ascii="Arial" w:hAnsi="Arial" w:cs="Arial"/>
                <w:sz w:val="20"/>
                <w:szCs w:val="20"/>
              </w:rPr>
            </w:pPr>
          </w:p>
        </w:tc>
      </w:tr>
      <w:tr w:rsidR="00E73DC6" w:rsidRPr="003A509D" w14:paraId="681E562F" w14:textId="77777777" w:rsidTr="000D150E">
        <w:trPr>
          <w:trHeight w:val="44"/>
        </w:trPr>
        <w:tc>
          <w:tcPr>
            <w:tcW w:w="4066" w:type="dxa"/>
            <w:vMerge/>
          </w:tcPr>
          <w:p w14:paraId="2E6A08B5" w14:textId="77777777" w:rsidR="00E73DC6" w:rsidRPr="003A509D" w:rsidRDefault="00E73DC6" w:rsidP="000D150E">
            <w:pPr>
              <w:pStyle w:val="TableParagraph"/>
              <w:spacing w:before="141"/>
              <w:ind w:left="158"/>
              <w:rPr>
                <w:b/>
                <w:sz w:val="20"/>
                <w:szCs w:val="20"/>
                <w:lang w:val="en-GB"/>
              </w:rPr>
            </w:pPr>
          </w:p>
        </w:tc>
        <w:tc>
          <w:tcPr>
            <w:tcW w:w="6210" w:type="dxa"/>
            <w:gridSpan w:val="2"/>
            <w:tcBorders>
              <w:top w:val="nil"/>
            </w:tcBorders>
          </w:tcPr>
          <w:p w14:paraId="34DCC426" w14:textId="77777777" w:rsidR="00E73DC6" w:rsidRPr="003A509D" w:rsidRDefault="00E73DC6" w:rsidP="000D150E">
            <w:pPr>
              <w:pStyle w:val="TableParagraph"/>
              <w:rPr>
                <w:sz w:val="20"/>
                <w:szCs w:val="20"/>
                <w:lang w:val="en-CA"/>
              </w:rPr>
            </w:pPr>
          </w:p>
        </w:tc>
        <w:tc>
          <w:tcPr>
            <w:tcW w:w="3420" w:type="dxa"/>
            <w:vMerge/>
            <w:tcBorders>
              <w:top w:val="nil"/>
            </w:tcBorders>
          </w:tcPr>
          <w:p w14:paraId="145DA8B8" w14:textId="77777777" w:rsidR="00E73DC6" w:rsidRPr="003A509D" w:rsidRDefault="00E73DC6" w:rsidP="000D150E">
            <w:pPr>
              <w:rPr>
                <w:rFonts w:ascii="Arial" w:hAnsi="Arial" w:cs="Arial"/>
                <w:sz w:val="20"/>
                <w:szCs w:val="20"/>
                <w:lang w:val="en-CA"/>
              </w:rPr>
            </w:pPr>
          </w:p>
        </w:tc>
      </w:tr>
    </w:tbl>
    <w:p w14:paraId="6EDD43E1" w14:textId="77777777" w:rsidR="00E73DC6" w:rsidRPr="003A509D" w:rsidRDefault="00E73DC6" w:rsidP="00E73DC6">
      <w:pPr>
        <w:rPr>
          <w:rFonts w:ascii="Arial" w:hAnsi="Arial" w:cs="Arial"/>
          <w:sz w:val="20"/>
          <w:szCs w:val="20"/>
        </w:rPr>
      </w:pPr>
    </w:p>
    <w:tbl>
      <w:tblPr>
        <w:tblW w:w="1377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90"/>
        <w:gridCol w:w="2880"/>
        <w:gridCol w:w="3060"/>
        <w:gridCol w:w="3240"/>
      </w:tblGrid>
      <w:tr w:rsidR="00657433" w:rsidRPr="003A509D" w14:paraId="0120BEE2" w14:textId="77777777" w:rsidTr="000D150E">
        <w:trPr>
          <w:trHeight w:val="623"/>
        </w:trPr>
        <w:tc>
          <w:tcPr>
            <w:tcW w:w="4590" w:type="dxa"/>
            <w:shd w:val="clear" w:color="auto" w:fill="D9E2F3"/>
          </w:tcPr>
          <w:p w14:paraId="398203C7" w14:textId="77777777" w:rsidR="00E73DC6" w:rsidRPr="003A509D" w:rsidRDefault="00E73DC6" w:rsidP="00807B22">
            <w:pPr>
              <w:pStyle w:val="TableParagraph"/>
              <w:spacing w:before="28"/>
              <w:ind w:left="368"/>
              <w:rPr>
                <w:b/>
                <w:sz w:val="20"/>
                <w:szCs w:val="20"/>
              </w:rPr>
            </w:pPr>
            <w:r w:rsidRPr="003A509D">
              <w:rPr>
                <w:b/>
                <w:color w:val="4B55A6"/>
                <w:sz w:val="20"/>
                <w:szCs w:val="20"/>
              </w:rPr>
              <w:t>Standard</w:t>
            </w:r>
          </w:p>
        </w:tc>
        <w:tc>
          <w:tcPr>
            <w:tcW w:w="2880" w:type="dxa"/>
            <w:shd w:val="clear" w:color="auto" w:fill="D9E2F3"/>
          </w:tcPr>
          <w:p w14:paraId="4BD7B8A4" w14:textId="77777777" w:rsidR="00E73DC6" w:rsidRPr="003A509D" w:rsidRDefault="00E73DC6" w:rsidP="00807B22">
            <w:pPr>
              <w:pStyle w:val="TableParagraph"/>
              <w:spacing w:before="33"/>
              <w:ind w:left="114"/>
              <w:rPr>
                <w:b/>
                <w:sz w:val="20"/>
                <w:szCs w:val="20"/>
              </w:rPr>
            </w:pPr>
            <w:r w:rsidRPr="003A509D">
              <w:rPr>
                <w:b/>
                <w:color w:val="4B55A6"/>
                <w:sz w:val="20"/>
                <w:szCs w:val="20"/>
              </w:rPr>
              <w:t>Yes</w:t>
            </w:r>
          </w:p>
        </w:tc>
        <w:tc>
          <w:tcPr>
            <w:tcW w:w="3060" w:type="dxa"/>
            <w:shd w:val="clear" w:color="auto" w:fill="D9E2F3"/>
          </w:tcPr>
          <w:p w14:paraId="2DD35321" w14:textId="77777777" w:rsidR="00E73DC6" w:rsidRPr="003A509D" w:rsidRDefault="00E73DC6" w:rsidP="00807B22">
            <w:pPr>
              <w:pStyle w:val="TableParagraph"/>
              <w:spacing w:before="33"/>
              <w:ind w:left="115"/>
              <w:rPr>
                <w:b/>
                <w:sz w:val="20"/>
                <w:szCs w:val="20"/>
              </w:rPr>
            </w:pPr>
            <w:r w:rsidRPr="003A509D">
              <w:rPr>
                <w:b/>
                <w:color w:val="4B55A6"/>
                <w:sz w:val="20"/>
                <w:szCs w:val="20"/>
              </w:rPr>
              <w:t>No</w:t>
            </w:r>
          </w:p>
        </w:tc>
        <w:tc>
          <w:tcPr>
            <w:tcW w:w="3240" w:type="dxa"/>
            <w:shd w:val="clear" w:color="auto" w:fill="D9E2F3"/>
          </w:tcPr>
          <w:p w14:paraId="1F28F3E1" w14:textId="77777777" w:rsidR="00E73DC6" w:rsidRPr="003A509D" w:rsidRDefault="00E73DC6" w:rsidP="00807B22">
            <w:pPr>
              <w:pStyle w:val="TableParagraph"/>
              <w:spacing w:before="33" w:line="276" w:lineRule="auto"/>
              <w:ind w:left="122" w:right="276"/>
              <w:rPr>
                <w:b/>
                <w:sz w:val="20"/>
                <w:szCs w:val="20"/>
              </w:rPr>
            </w:pPr>
            <w:r w:rsidRPr="003A509D">
              <w:rPr>
                <w:b/>
                <w:color w:val="4B55A6"/>
                <w:sz w:val="20"/>
                <w:szCs w:val="20"/>
              </w:rPr>
              <w:t>Supporting documentation may include</w:t>
            </w:r>
          </w:p>
        </w:tc>
      </w:tr>
      <w:tr w:rsidR="00657433" w:rsidRPr="003A509D" w14:paraId="7E9CB859" w14:textId="77777777" w:rsidTr="000D150E">
        <w:trPr>
          <w:trHeight w:val="307"/>
        </w:trPr>
        <w:tc>
          <w:tcPr>
            <w:tcW w:w="4590" w:type="dxa"/>
            <w:vMerge w:val="restart"/>
          </w:tcPr>
          <w:p w14:paraId="604783CB" w14:textId="77777777" w:rsidR="00E73DC6" w:rsidRPr="003A509D" w:rsidRDefault="00E73DC6" w:rsidP="00807B22">
            <w:pPr>
              <w:pStyle w:val="TableParagraph"/>
              <w:spacing w:before="28"/>
              <w:ind w:left="113"/>
              <w:rPr>
                <w:b/>
                <w:sz w:val="20"/>
                <w:szCs w:val="20"/>
              </w:rPr>
            </w:pPr>
            <w:r w:rsidRPr="003A509D">
              <w:rPr>
                <w:b/>
                <w:sz w:val="20"/>
                <w:szCs w:val="20"/>
              </w:rPr>
              <w:t>7: Investigations</w:t>
            </w:r>
          </w:p>
          <w:p w14:paraId="3297FC95" w14:textId="77777777" w:rsidR="00E73DC6" w:rsidRPr="003A509D" w:rsidRDefault="00E73DC6" w:rsidP="00807B22">
            <w:pPr>
              <w:pStyle w:val="TableParagraph"/>
              <w:spacing w:before="9"/>
              <w:rPr>
                <w:sz w:val="20"/>
                <w:szCs w:val="20"/>
              </w:rPr>
            </w:pPr>
          </w:p>
          <w:p w14:paraId="0BC1AC69" w14:textId="77777777" w:rsidR="00E73DC6" w:rsidRPr="003A509D" w:rsidRDefault="00E73DC6" w:rsidP="00807B22">
            <w:pPr>
              <w:pStyle w:val="TableParagraph"/>
              <w:spacing w:before="1" w:line="225" w:lineRule="exact"/>
              <w:ind w:left="113"/>
              <w:rPr>
                <w:sz w:val="20"/>
                <w:szCs w:val="20"/>
              </w:rPr>
            </w:pPr>
            <w:r w:rsidRPr="003A509D">
              <w:rPr>
                <w:sz w:val="20"/>
                <w:szCs w:val="20"/>
                <w:u w:val="single" w:color="404040"/>
              </w:rPr>
              <w:t>Required:</w:t>
            </w:r>
            <w:r w:rsidRPr="003A509D">
              <w:rPr>
                <w:sz w:val="20"/>
                <w:szCs w:val="20"/>
              </w:rPr>
              <w:t xml:space="preserve"> The organization has a process for investigation of allegations of SEA and can provide evidence. This may include</w:t>
            </w:r>
          </w:p>
          <w:p w14:paraId="1FFFE82D" w14:textId="77777777" w:rsidR="00E73DC6" w:rsidRPr="003A509D" w:rsidRDefault="00E73DC6" w:rsidP="00807B22">
            <w:pPr>
              <w:pStyle w:val="TableParagraph"/>
              <w:spacing w:line="215" w:lineRule="exact"/>
              <w:ind w:left="113"/>
              <w:rPr>
                <w:sz w:val="20"/>
                <w:szCs w:val="20"/>
              </w:rPr>
            </w:pPr>
            <w:r w:rsidRPr="003A509D">
              <w:rPr>
                <w:sz w:val="20"/>
                <w:szCs w:val="20"/>
              </w:rPr>
              <w:t>a referral system for investigations where in house capacity does not exist.</w:t>
            </w:r>
          </w:p>
          <w:p w14:paraId="377ACA62" w14:textId="77777777" w:rsidR="00E73DC6" w:rsidRPr="003A509D" w:rsidRDefault="00E73DC6" w:rsidP="00807B22">
            <w:pPr>
              <w:pStyle w:val="TableParagraph"/>
              <w:rPr>
                <w:sz w:val="20"/>
                <w:szCs w:val="20"/>
              </w:rPr>
            </w:pPr>
          </w:p>
          <w:p w14:paraId="7CB2E8BD" w14:textId="77777777" w:rsidR="00E73DC6" w:rsidRPr="003A509D" w:rsidRDefault="00E73DC6" w:rsidP="00807B22">
            <w:pPr>
              <w:pStyle w:val="TableParagraph"/>
              <w:spacing w:before="152"/>
              <w:ind w:left="113"/>
              <w:rPr>
                <w:b/>
                <w:sz w:val="20"/>
                <w:szCs w:val="20"/>
              </w:rPr>
            </w:pPr>
            <w:r w:rsidRPr="003A509D">
              <w:rPr>
                <w:b/>
                <w:sz w:val="20"/>
                <w:szCs w:val="20"/>
              </w:rPr>
              <w:t>(UN IP Protocol para 20, 23 and 24, &amp; Annex A.6)</w:t>
            </w:r>
          </w:p>
          <w:p w14:paraId="7697A460" w14:textId="77777777" w:rsidR="00E73DC6" w:rsidRPr="003A509D" w:rsidRDefault="00E73DC6" w:rsidP="00807B22">
            <w:pPr>
              <w:pStyle w:val="TableParagraph"/>
              <w:spacing w:before="152"/>
              <w:ind w:left="113"/>
              <w:rPr>
                <w:b/>
                <w:sz w:val="20"/>
                <w:szCs w:val="20"/>
              </w:rPr>
            </w:pPr>
          </w:p>
          <w:p w14:paraId="71099552" w14:textId="2242CE4B" w:rsidR="00E73DC6" w:rsidRPr="00657433" w:rsidRDefault="00E73DC6" w:rsidP="00657433">
            <w:pPr>
              <w:spacing w:after="120" w:line="276" w:lineRule="auto"/>
              <w:ind w:left="113"/>
              <w:rPr>
                <w:rFonts w:ascii="Arial" w:eastAsia="Calibri" w:hAnsi="Arial" w:cs="Arial"/>
                <w:b/>
                <w:sz w:val="20"/>
                <w:szCs w:val="20"/>
                <w:lang w:bidi="en-US"/>
              </w:rPr>
            </w:pPr>
            <w:r w:rsidRPr="003A509D">
              <w:rPr>
                <w:rFonts w:ascii="Arial" w:eastAsia="Calibri" w:hAnsi="Arial" w:cs="Arial"/>
                <w:sz w:val="20"/>
                <w:szCs w:val="20"/>
                <w:lang w:bidi="en-US"/>
              </w:rPr>
              <w:t xml:space="preserve">Refer </w:t>
            </w:r>
            <w:hyperlink r:id="rId15" w:history="1">
              <w:r w:rsidRPr="003A509D">
                <w:rPr>
                  <w:rStyle w:val="Hyperlink"/>
                  <w:rFonts w:ascii="Arial" w:hAnsi="Arial" w:cs="Arial"/>
                  <w:sz w:val="20"/>
                  <w:szCs w:val="20"/>
                </w:rPr>
                <w:t>PSEA Toolkit</w:t>
              </w:r>
            </w:hyperlink>
            <w:r w:rsidRPr="003A509D">
              <w:rPr>
                <w:rFonts w:ascii="Arial" w:eastAsia="Calibri" w:hAnsi="Arial" w:cs="Arial"/>
                <w:sz w:val="20"/>
                <w:szCs w:val="20"/>
                <w:lang w:bidi="en-US"/>
              </w:rPr>
              <w:t xml:space="preserve"> </w:t>
            </w:r>
            <w:hyperlink w:anchor="Investigation_Procedures" w:history="1">
              <w:r w:rsidRPr="003A509D">
                <w:rPr>
                  <w:rFonts w:ascii="Arial" w:eastAsia="Calibri" w:hAnsi="Arial" w:cs="Arial"/>
                  <w:sz w:val="20"/>
                  <w:szCs w:val="20"/>
                  <w:lang w:bidi="en-US"/>
                </w:rPr>
                <w:t>Section 7.2. Investigation Procedures</w:t>
              </w:r>
            </w:hyperlink>
            <w:r w:rsidRPr="003A509D">
              <w:rPr>
                <w:rFonts w:ascii="Arial" w:eastAsia="Calibri" w:hAnsi="Arial" w:cs="Arial"/>
                <w:sz w:val="20"/>
                <w:szCs w:val="20"/>
                <w:lang w:bidi="en-US"/>
              </w:rPr>
              <w:t xml:space="preserve">. </w:t>
            </w:r>
          </w:p>
        </w:tc>
        <w:tc>
          <w:tcPr>
            <w:tcW w:w="2880" w:type="dxa"/>
            <w:tcBorders>
              <w:bottom w:val="nil"/>
            </w:tcBorders>
            <w:shd w:val="clear" w:color="auto" w:fill="F2F2F2"/>
          </w:tcPr>
          <w:p w14:paraId="17B26753" w14:textId="77777777" w:rsidR="00E73DC6" w:rsidRPr="003A509D" w:rsidRDefault="00E73DC6" w:rsidP="00807B22">
            <w:pPr>
              <w:pStyle w:val="TableParagraph"/>
              <w:spacing w:before="30" w:line="257" w:lineRule="exact"/>
              <w:ind w:left="32"/>
              <w:jc w:val="center"/>
              <w:rPr>
                <w:sz w:val="20"/>
                <w:szCs w:val="20"/>
              </w:rPr>
            </w:pPr>
            <w:r w:rsidRPr="003A509D">
              <w:rPr>
                <w:rFonts w:ascii="Segoe UI Symbol" w:hAnsi="Segoe UI Symbol" w:cs="Segoe UI Symbol"/>
                <w:w w:val="105"/>
                <w:sz w:val="20"/>
                <w:szCs w:val="20"/>
              </w:rPr>
              <w:t>☐</w:t>
            </w:r>
          </w:p>
        </w:tc>
        <w:tc>
          <w:tcPr>
            <w:tcW w:w="3060" w:type="dxa"/>
            <w:tcBorders>
              <w:bottom w:val="nil"/>
            </w:tcBorders>
            <w:shd w:val="clear" w:color="auto" w:fill="F2F2F2"/>
          </w:tcPr>
          <w:p w14:paraId="32328A6F" w14:textId="77777777" w:rsidR="00E73DC6" w:rsidRPr="003A509D" w:rsidRDefault="00E73DC6" w:rsidP="00807B22">
            <w:pPr>
              <w:pStyle w:val="TableParagraph"/>
              <w:spacing w:before="30" w:line="257" w:lineRule="exact"/>
              <w:ind w:left="40"/>
              <w:jc w:val="center"/>
              <w:rPr>
                <w:sz w:val="20"/>
                <w:szCs w:val="20"/>
              </w:rPr>
            </w:pPr>
            <w:r w:rsidRPr="003A509D">
              <w:rPr>
                <w:rFonts w:ascii="Segoe UI Symbol" w:hAnsi="Segoe UI Symbol" w:cs="Segoe UI Symbol"/>
                <w:w w:val="105"/>
                <w:sz w:val="20"/>
                <w:szCs w:val="20"/>
              </w:rPr>
              <w:t>☐</w:t>
            </w:r>
          </w:p>
        </w:tc>
        <w:tc>
          <w:tcPr>
            <w:tcW w:w="3240" w:type="dxa"/>
            <w:vMerge w:val="restart"/>
          </w:tcPr>
          <w:p w14:paraId="57F58F67" w14:textId="77777777" w:rsidR="00E73DC6" w:rsidRPr="003A509D" w:rsidRDefault="00E73DC6" w:rsidP="00807B22">
            <w:pPr>
              <w:pStyle w:val="TableParagraph"/>
              <w:numPr>
                <w:ilvl w:val="0"/>
                <w:numId w:val="18"/>
              </w:numPr>
              <w:tabs>
                <w:tab w:val="left" w:pos="483"/>
              </w:tabs>
              <w:spacing w:before="30" w:line="266" w:lineRule="auto"/>
              <w:ind w:right="860"/>
              <w:rPr>
                <w:sz w:val="20"/>
                <w:szCs w:val="20"/>
              </w:rPr>
            </w:pPr>
            <w:r w:rsidRPr="003A509D">
              <w:rPr>
                <w:sz w:val="20"/>
                <w:szCs w:val="20"/>
              </w:rPr>
              <w:t xml:space="preserve">Written process </w:t>
            </w:r>
            <w:r w:rsidRPr="003A509D">
              <w:rPr>
                <w:spacing w:val="-22"/>
                <w:sz w:val="20"/>
                <w:szCs w:val="20"/>
              </w:rPr>
              <w:t xml:space="preserve">for </w:t>
            </w:r>
            <w:r w:rsidRPr="003A509D">
              <w:rPr>
                <w:sz w:val="20"/>
                <w:szCs w:val="20"/>
              </w:rPr>
              <w:t>review of SEA allegations</w:t>
            </w:r>
          </w:p>
          <w:p w14:paraId="028B3C69" w14:textId="77777777" w:rsidR="00E73DC6" w:rsidRPr="003A509D" w:rsidRDefault="00E73DC6" w:rsidP="00807B22">
            <w:pPr>
              <w:pStyle w:val="TableParagraph"/>
              <w:numPr>
                <w:ilvl w:val="0"/>
                <w:numId w:val="18"/>
              </w:numPr>
              <w:tabs>
                <w:tab w:val="left" w:pos="483"/>
              </w:tabs>
              <w:spacing w:before="8" w:line="268" w:lineRule="auto"/>
              <w:ind w:right="199"/>
              <w:rPr>
                <w:sz w:val="20"/>
                <w:szCs w:val="20"/>
              </w:rPr>
            </w:pPr>
            <w:r w:rsidRPr="003A509D">
              <w:rPr>
                <w:sz w:val="20"/>
                <w:szCs w:val="20"/>
              </w:rPr>
              <w:t xml:space="preserve">Dedicated resources </w:t>
            </w:r>
            <w:r w:rsidRPr="003A509D">
              <w:rPr>
                <w:spacing w:val="-18"/>
                <w:sz w:val="20"/>
                <w:szCs w:val="20"/>
              </w:rPr>
              <w:t xml:space="preserve">for </w:t>
            </w:r>
            <w:r w:rsidRPr="003A509D">
              <w:rPr>
                <w:sz w:val="20"/>
                <w:szCs w:val="20"/>
              </w:rPr>
              <w:t>investigation(s) and/or commitment of partner for support</w:t>
            </w:r>
          </w:p>
          <w:p w14:paraId="32994164" w14:textId="77777777" w:rsidR="00E73DC6" w:rsidRPr="003A509D" w:rsidRDefault="00E73DC6" w:rsidP="00807B22">
            <w:pPr>
              <w:pStyle w:val="TableParagraph"/>
              <w:numPr>
                <w:ilvl w:val="0"/>
                <w:numId w:val="18"/>
              </w:numPr>
              <w:tabs>
                <w:tab w:val="left" w:pos="483"/>
              </w:tabs>
              <w:spacing w:before="7" w:line="259" w:lineRule="auto"/>
              <w:ind w:right="871"/>
              <w:rPr>
                <w:sz w:val="20"/>
                <w:szCs w:val="20"/>
              </w:rPr>
            </w:pPr>
            <w:r w:rsidRPr="003A509D">
              <w:rPr>
                <w:sz w:val="20"/>
                <w:szCs w:val="20"/>
              </w:rPr>
              <w:t xml:space="preserve">PSEA </w:t>
            </w:r>
            <w:r w:rsidRPr="003A509D">
              <w:rPr>
                <w:spacing w:val="-8"/>
                <w:sz w:val="20"/>
                <w:szCs w:val="20"/>
              </w:rPr>
              <w:t xml:space="preserve">investigation </w:t>
            </w:r>
            <w:r w:rsidRPr="003A509D">
              <w:rPr>
                <w:sz w:val="20"/>
                <w:szCs w:val="20"/>
              </w:rPr>
              <w:t>policy/procedures</w:t>
            </w:r>
          </w:p>
          <w:p w14:paraId="3C6E6A7A" w14:textId="77777777" w:rsidR="00E73DC6" w:rsidRPr="003A509D" w:rsidRDefault="00E73DC6" w:rsidP="00807B22">
            <w:pPr>
              <w:pStyle w:val="TableParagraph"/>
              <w:numPr>
                <w:ilvl w:val="0"/>
                <w:numId w:val="18"/>
              </w:numPr>
              <w:tabs>
                <w:tab w:val="left" w:pos="483"/>
              </w:tabs>
              <w:spacing w:before="19" w:line="266" w:lineRule="auto"/>
              <w:ind w:right="718"/>
              <w:rPr>
                <w:sz w:val="20"/>
                <w:szCs w:val="20"/>
              </w:rPr>
            </w:pPr>
            <w:r w:rsidRPr="003A509D">
              <w:rPr>
                <w:sz w:val="20"/>
                <w:szCs w:val="20"/>
              </w:rPr>
              <w:t>Contract with professional investigative</w:t>
            </w:r>
            <w:r w:rsidRPr="003A509D">
              <w:rPr>
                <w:spacing w:val="4"/>
                <w:sz w:val="20"/>
                <w:szCs w:val="20"/>
              </w:rPr>
              <w:t xml:space="preserve"> </w:t>
            </w:r>
            <w:r w:rsidRPr="003A509D">
              <w:rPr>
                <w:spacing w:val="-6"/>
                <w:sz w:val="20"/>
                <w:szCs w:val="20"/>
              </w:rPr>
              <w:t>service</w:t>
            </w:r>
          </w:p>
          <w:p w14:paraId="72F7B04C" w14:textId="77777777" w:rsidR="00E73DC6" w:rsidRPr="003A509D" w:rsidRDefault="00E73DC6" w:rsidP="00807B22">
            <w:pPr>
              <w:pStyle w:val="TableParagraph"/>
              <w:numPr>
                <w:ilvl w:val="0"/>
                <w:numId w:val="18"/>
              </w:numPr>
              <w:tabs>
                <w:tab w:val="left" w:pos="483"/>
              </w:tabs>
              <w:spacing w:before="19" w:line="266" w:lineRule="auto"/>
              <w:ind w:right="718"/>
              <w:rPr>
                <w:sz w:val="20"/>
                <w:szCs w:val="20"/>
              </w:rPr>
            </w:pPr>
            <w:r w:rsidRPr="003A509D">
              <w:rPr>
                <w:spacing w:val="-6"/>
                <w:sz w:val="20"/>
                <w:szCs w:val="20"/>
              </w:rPr>
              <w:t>Undertaking of confidentiality</w:t>
            </w:r>
          </w:p>
          <w:p w14:paraId="2333359E" w14:textId="77777777" w:rsidR="00E73DC6" w:rsidRPr="003A509D" w:rsidRDefault="00E73DC6" w:rsidP="00807B22">
            <w:pPr>
              <w:pStyle w:val="TableParagraph"/>
              <w:numPr>
                <w:ilvl w:val="0"/>
                <w:numId w:val="18"/>
              </w:numPr>
              <w:tabs>
                <w:tab w:val="left" w:pos="483"/>
              </w:tabs>
              <w:spacing w:before="8"/>
              <w:ind w:hanging="362"/>
              <w:rPr>
                <w:sz w:val="20"/>
                <w:szCs w:val="20"/>
              </w:rPr>
            </w:pPr>
            <w:r w:rsidRPr="003A509D">
              <w:rPr>
                <w:sz w:val="20"/>
                <w:szCs w:val="20"/>
              </w:rPr>
              <w:t>Other (please</w:t>
            </w:r>
            <w:r w:rsidRPr="003A509D">
              <w:rPr>
                <w:spacing w:val="-8"/>
                <w:sz w:val="20"/>
                <w:szCs w:val="20"/>
              </w:rPr>
              <w:t xml:space="preserve"> </w:t>
            </w:r>
            <w:r w:rsidRPr="003A509D">
              <w:rPr>
                <w:sz w:val="20"/>
                <w:szCs w:val="20"/>
              </w:rPr>
              <w:t>specify):</w:t>
            </w:r>
          </w:p>
        </w:tc>
      </w:tr>
      <w:tr w:rsidR="00657433" w:rsidRPr="003A509D" w14:paraId="2F9A9411" w14:textId="77777777" w:rsidTr="000D150E">
        <w:trPr>
          <w:trHeight w:val="473"/>
        </w:trPr>
        <w:tc>
          <w:tcPr>
            <w:tcW w:w="4590" w:type="dxa"/>
            <w:vMerge/>
          </w:tcPr>
          <w:p w14:paraId="5D59393F" w14:textId="77777777" w:rsidR="00E73DC6" w:rsidRPr="003A509D" w:rsidRDefault="00E73DC6" w:rsidP="00807B22">
            <w:pPr>
              <w:pStyle w:val="TableParagraph"/>
              <w:spacing w:before="152"/>
              <w:ind w:left="113"/>
              <w:rPr>
                <w:sz w:val="20"/>
                <w:szCs w:val="20"/>
              </w:rPr>
            </w:pPr>
          </w:p>
        </w:tc>
        <w:tc>
          <w:tcPr>
            <w:tcW w:w="2880" w:type="dxa"/>
            <w:tcBorders>
              <w:top w:val="nil"/>
            </w:tcBorders>
            <w:shd w:val="clear" w:color="auto" w:fill="F2F2F2"/>
          </w:tcPr>
          <w:p w14:paraId="42F61D19" w14:textId="77777777" w:rsidR="00E73DC6" w:rsidRPr="003A509D" w:rsidRDefault="00E73DC6" w:rsidP="00807B22">
            <w:pPr>
              <w:pStyle w:val="TableParagraph"/>
              <w:spacing w:before="7"/>
              <w:ind w:left="160"/>
              <w:rPr>
                <w:sz w:val="20"/>
                <w:szCs w:val="20"/>
              </w:rPr>
            </w:pPr>
            <w:r w:rsidRPr="003A509D">
              <w:rPr>
                <w:sz w:val="20"/>
                <w:szCs w:val="20"/>
              </w:rPr>
              <w:t>1 point</w:t>
            </w:r>
          </w:p>
        </w:tc>
        <w:tc>
          <w:tcPr>
            <w:tcW w:w="3060" w:type="dxa"/>
            <w:tcBorders>
              <w:top w:val="nil"/>
            </w:tcBorders>
            <w:shd w:val="clear" w:color="auto" w:fill="F2F2F2"/>
          </w:tcPr>
          <w:p w14:paraId="76C7218B" w14:textId="77777777" w:rsidR="00E73DC6" w:rsidRPr="003A509D" w:rsidRDefault="00E73DC6" w:rsidP="00807B22">
            <w:pPr>
              <w:pStyle w:val="TableParagraph"/>
              <w:spacing w:before="7"/>
              <w:ind w:left="12"/>
              <w:jc w:val="center"/>
              <w:rPr>
                <w:sz w:val="20"/>
                <w:szCs w:val="20"/>
              </w:rPr>
            </w:pPr>
            <w:r w:rsidRPr="003A509D">
              <w:rPr>
                <w:sz w:val="20"/>
                <w:szCs w:val="20"/>
              </w:rPr>
              <w:t>0</w:t>
            </w:r>
          </w:p>
          <w:p w14:paraId="505ECD0D" w14:textId="77777777" w:rsidR="00E73DC6" w:rsidRPr="003A509D" w:rsidRDefault="00E73DC6" w:rsidP="00807B22">
            <w:pPr>
              <w:pStyle w:val="TableParagraph"/>
              <w:spacing w:before="6" w:line="210" w:lineRule="exact"/>
              <w:ind w:left="203" w:right="191"/>
              <w:jc w:val="center"/>
              <w:rPr>
                <w:sz w:val="20"/>
                <w:szCs w:val="20"/>
              </w:rPr>
            </w:pPr>
            <w:r w:rsidRPr="003A509D">
              <w:rPr>
                <w:sz w:val="20"/>
                <w:szCs w:val="20"/>
              </w:rPr>
              <w:t>points</w:t>
            </w:r>
          </w:p>
        </w:tc>
        <w:tc>
          <w:tcPr>
            <w:tcW w:w="3240" w:type="dxa"/>
            <w:vMerge/>
            <w:tcBorders>
              <w:top w:val="nil"/>
            </w:tcBorders>
          </w:tcPr>
          <w:p w14:paraId="5FED59CA" w14:textId="77777777" w:rsidR="00E73DC6" w:rsidRPr="003A509D" w:rsidRDefault="00E73DC6" w:rsidP="00807B22">
            <w:pPr>
              <w:rPr>
                <w:rFonts w:ascii="Arial" w:hAnsi="Arial" w:cs="Arial"/>
                <w:sz w:val="20"/>
                <w:szCs w:val="20"/>
              </w:rPr>
            </w:pPr>
          </w:p>
        </w:tc>
      </w:tr>
      <w:tr w:rsidR="00E73DC6" w:rsidRPr="003A509D" w14:paraId="6283400C" w14:textId="77777777" w:rsidTr="000D150E">
        <w:trPr>
          <w:trHeight w:val="260"/>
        </w:trPr>
        <w:tc>
          <w:tcPr>
            <w:tcW w:w="4590" w:type="dxa"/>
            <w:vMerge/>
          </w:tcPr>
          <w:p w14:paraId="582F296A" w14:textId="77777777" w:rsidR="00E73DC6" w:rsidRPr="003A509D" w:rsidRDefault="00E73DC6" w:rsidP="00807B22">
            <w:pPr>
              <w:pStyle w:val="TableParagraph"/>
              <w:spacing w:before="152"/>
              <w:ind w:left="113"/>
              <w:rPr>
                <w:sz w:val="20"/>
                <w:szCs w:val="20"/>
              </w:rPr>
            </w:pPr>
          </w:p>
        </w:tc>
        <w:tc>
          <w:tcPr>
            <w:tcW w:w="5940" w:type="dxa"/>
            <w:gridSpan w:val="2"/>
            <w:tcBorders>
              <w:bottom w:val="nil"/>
            </w:tcBorders>
          </w:tcPr>
          <w:p w14:paraId="2454AE29" w14:textId="77777777" w:rsidR="00E73DC6" w:rsidRPr="003A509D" w:rsidRDefault="00E73DC6" w:rsidP="00807B22">
            <w:pPr>
              <w:pStyle w:val="TableParagraph"/>
              <w:spacing w:before="33" w:line="208" w:lineRule="exact"/>
              <w:rPr>
                <w:b/>
                <w:bCs/>
                <w:sz w:val="20"/>
                <w:szCs w:val="20"/>
              </w:rPr>
            </w:pPr>
            <w:r w:rsidRPr="003A509D">
              <w:rPr>
                <w:b/>
                <w:bCs/>
                <w:sz w:val="20"/>
                <w:szCs w:val="20"/>
              </w:rPr>
              <w:t>Requirements</w:t>
            </w:r>
          </w:p>
          <w:p w14:paraId="5FAA2EE3" w14:textId="77777777" w:rsidR="00E73DC6" w:rsidRPr="003A509D" w:rsidRDefault="00E73DC6" w:rsidP="00807B22">
            <w:pPr>
              <w:pStyle w:val="TableParagraph"/>
              <w:spacing w:before="33" w:line="208" w:lineRule="exact"/>
              <w:ind w:left="114"/>
              <w:rPr>
                <w:sz w:val="20"/>
                <w:szCs w:val="20"/>
              </w:rPr>
            </w:pPr>
          </w:p>
          <w:p w14:paraId="1ED5AC0F" w14:textId="77777777" w:rsidR="00E73DC6" w:rsidRPr="003A509D" w:rsidRDefault="00E73DC6" w:rsidP="00807B22">
            <w:pPr>
              <w:pStyle w:val="TableParagraph"/>
              <w:numPr>
                <w:ilvl w:val="0"/>
                <w:numId w:val="20"/>
              </w:numPr>
              <w:spacing w:before="33" w:line="208" w:lineRule="exact"/>
              <w:ind w:left="474"/>
              <w:rPr>
                <w:sz w:val="20"/>
                <w:szCs w:val="20"/>
              </w:rPr>
            </w:pPr>
            <w:r w:rsidRPr="003A509D">
              <w:rPr>
                <w:sz w:val="20"/>
                <w:szCs w:val="20"/>
              </w:rPr>
              <w:t>IP should have an inquiry committee charged with responsibility to investigate sexual harassment allegations.  The separation of roles between the enquiry committee and those charged with responsibility for intake of complaints should be clearly specified.</w:t>
            </w:r>
          </w:p>
          <w:p w14:paraId="06367D04" w14:textId="77777777" w:rsidR="00E73DC6" w:rsidRPr="003A509D" w:rsidRDefault="00E73DC6" w:rsidP="00807B22">
            <w:pPr>
              <w:pStyle w:val="TableParagraph"/>
              <w:spacing w:before="33" w:line="208" w:lineRule="exact"/>
              <w:rPr>
                <w:sz w:val="20"/>
                <w:szCs w:val="20"/>
              </w:rPr>
            </w:pPr>
          </w:p>
          <w:p w14:paraId="7366B374" w14:textId="77777777" w:rsidR="00E73DC6" w:rsidRPr="003A509D" w:rsidRDefault="00E73DC6" w:rsidP="00807B22">
            <w:pPr>
              <w:pStyle w:val="TableParagraph"/>
              <w:numPr>
                <w:ilvl w:val="0"/>
                <w:numId w:val="20"/>
              </w:numPr>
              <w:spacing w:before="33" w:line="208" w:lineRule="exact"/>
              <w:ind w:left="474"/>
              <w:rPr>
                <w:sz w:val="20"/>
                <w:szCs w:val="20"/>
              </w:rPr>
            </w:pPr>
            <w:r w:rsidRPr="003A509D">
              <w:rPr>
                <w:sz w:val="20"/>
                <w:szCs w:val="20"/>
              </w:rPr>
              <w:t xml:space="preserve">The members of the enquiry committee should receive specialized training for undertaking investigations of sexual harassment of sexual exploitation and abuse in a professional manner. This is to ensure that enquiry committee undertakes investigations in a professional manner. </w:t>
            </w:r>
          </w:p>
          <w:p w14:paraId="45FF6167" w14:textId="77777777" w:rsidR="00E73DC6" w:rsidRPr="003A509D" w:rsidRDefault="00E73DC6" w:rsidP="00807B22">
            <w:pPr>
              <w:pStyle w:val="TableParagraph"/>
              <w:spacing w:before="33" w:line="208" w:lineRule="exact"/>
              <w:ind w:left="114"/>
              <w:rPr>
                <w:sz w:val="20"/>
                <w:szCs w:val="20"/>
              </w:rPr>
            </w:pPr>
          </w:p>
          <w:p w14:paraId="7148746C" w14:textId="77777777" w:rsidR="00E73DC6" w:rsidRPr="003A509D" w:rsidRDefault="00E73DC6" w:rsidP="00807B22">
            <w:pPr>
              <w:pStyle w:val="TableParagraph"/>
              <w:spacing w:before="33" w:line="208" w:lineRule="exact"/>
              <w:ind w:left="114"/>
              <w:rPr>
                <w:b/>
                <w:bCs/>
                <w:sz w:val="20"/>
                <w:szCs w:val="20"/>
              </w:rPr>
            </w:pPr>
            <w:r w:rsidRPr="003A509D">
              <w:rPr>
                <w:b/>
                <w:bCs/>
                <w:sz w:val="20"/>
                <w:szCs w:val="20"/>
              </w:rPr>
              <w:t>Recommendations:</w:t>
            </w:r>
          </w:p>
          <w:p w14:paraId="03A7426F" w14:textId="77777777" w:rsidR="00E73DC6" w:rsidRPr="003A509D" w:rsidRDefault="00E73DC6" w:rsidP="00807B22">
            <w:pPr>
              <w:pStyle w:val="TableParagraph"/>
              <w:numPr>
                <w:ilvl w:val="0"/>
                <w:numId w:val="19"/>
              </w:numPr>
              <w:spacing w:before="33" w:line="208" w:lineRule="exact"/>
              <w:rPr>
                <w:sz w:val="20"/>
                <w:szCs w:val="20"/>
              </w:rPr>
            </w:pPr>
            <w:r w:rsidRPr="003A509D">
              <w:rPr>
                <w:sz w:val="20"/>
                <w:szCs w:val="20"/>
              </w:rPr>
              <w:t xml:space="preserve">Need to develop clear terms of reference for PSEA </w:t>
            </w:r>
            <w:r w:rsidRPr="003A509D">
              <w:rPr>
                <w:sz w:val="20"/>
                <w:szCs w:val="20"/>
              </w:rPr>
              <w:lastRenderedPageBreak/>
              <w:t>investigators.</w:t>
            </w:r>
          </w:p>
          <w:p w14:paraId="42AC3EB7" w14:textId="77777777" w:rsidR="00E73DC6" w:rsidRPr="003A509D" w:rsidRDefault="00E73DC6" w:rsidP="00807B22">
            <w:pPr>
              <w:pStyle w:val="TableParagraph"/>
              <w:numPr>
                <w:ilvl w:val="0"/>
                <w:numId w:val="19"/>
              </w:numPr>
              <w:spacing w:before="33" w:line="208" w:lineRule="exact"/>
              <w:rPr>
                <w:sz w:val="20"/>
                <w:szCs w:val="20"/>
              </w:rPr>
            </w:pPr>
            <w:r w:rsidRPr="003A509D">
              <w:rPr>
                <w:sz w:val="20"/>
                <w:szCs w:val="20"/>
              </w:rPr>
              <w:t>Develop a comprehensive SOPs/process for undertaking PSEA investigations.</w:t>
            </w:r>
          </w:p>
          <w:p w14:paraId="64EEDAA1" w14:textId="77777777" w:rsidR="00E73DC6" w:rsidRPr="003A509D" w:rsidRDefault="00E73DC6" w:rsidP="00807B22">
            <w:pPr>
              <w:pStyle w:val="TableParagraph"/>
              <w:numPr>
                <w:ilvl w:val="0"/>
                <w:numId w:val="19"/>
              </w:numPr>
              <w:spacing w:before="33" w:line="208" w:lineRule="exact"/>
              <w:rPr>
                <w:sz w:val="20"/>
                <w:szCs w:val="20"/>
              </w:rPr>
            </w:pPr>
            <w:r w:rsidRPr="003A509D">
              <w:rPr>
                <w:sz w:val="20"/>
                <w:szCs w:val="20"/>
              </w:rPr>
              <w:t>Ensure that all those charged with responsibility to undertake PSEA investigations are trained or else they will end up causing more harm to victims.</w:t>
            </w:r>
          </w:p>
          <w:p w14:paraId="3A463EC3" w14:textId="77777777" w:rsidR="00E73DC6" w:rsidRPr="003A509D" w:rsidRDefault="00E73DC6" w:rsidP="00807B22">
            <w:pPr>
              <w:pStyle w:val="TableParagraph"/>
              <w:spacing w:before="33" w:line="208" w:lineRule="exact"/>
              <w:ind w:left="114"/>
              <w:rPr>
                <w:sz w:val="20"/>
                <w:szCs w:val="20"/>
              </w:rPr>
            </w:pPr>
          </w:p>
          <w:p w14:paraId="33E28460" w14:textId="77777777" w:rsidR="00E73DC6" w:rsidRPr="003A509D" w:rsidRDefault="00E73DC6" w:rsidP="00807B22">
            <w:pPr>
              <w:pStyle w:val="TableParagraph"/>
              <w:spacing w:before="33" w:line="208" w:lineRule="exact"/>
              <w:ind w:left="114"/>
              <w:rPr>
                <w:sz w:val="20"/>
                <w:szCs w:val="20"/>
              </w:rPr>
            </w:pPr>
          </w:p>
          <w:p w14:paraId="13FD1FEF" w14:textId="77777777" w:rsidR="00E73DC6" w:rsidRPr="003A509D" w:rsidRDefault="00E73DC6" w:rsidP="00807B22">
            <w:pPr>
              <w:pStyle w:val="TableParagraph"/>
              <w:spacing w:before="33" w:line="208" w:lineRule="exact"/>
              <w:ind w:left="114"/>
              <w:rPr>
                <w:sz w:val="20"/>
                <w:szCs w:val="20"/>
              </w:rPr>
            </w:pPr>
          </w:p>
        </w:tc>
        <w:tc>
          <w:tcPr>
            <w:tcW w:w="3240" w:type="dxa"/>
            <w:vMerge/>
            <w:tcBorders>
              <w:top w:val="nil"/>
            </w:tcBorders>
          </w:tcPr>
          <w:p w14:paraId="70BECB1E" w14:textId="77777777" w:rsidR="00E73DC6" w:rsidRPr="003A509D" w:rsidRDefault="00E73DC6" w:rsidP="00807B22">
            <w:pPr>
              <w:rPr>
                <w:rFonts w:ascii="Arial" w:hAnsi="Arial" w:cs="Arial"/>
                <w:sz w:val="20"/>
                <w:szCs w:val="20"/>
              </w:rPr>
            </w:pPr>
          </w:p>
        </w:tc>
      </w:tr>
      <w:tr w:rsidR="00E73DC6" w:rsidRPr="003A509D" w14:paraId="4B58A7B8" w14:textId="77777777" w:rsidTr="000D150E">
        <w:trPr>
          <w:trHeight w:val="234"/>
        </w:trPr>
        <w:tc>
          <w:tcPr>
            <w:tcW w:w="4590" w:type="dxa"/>
            <w:vMerge/>
          </w:tcPr>
          <w:p w14:paraId="603CF9D4" w14:textId="77777777" w:rsidR="00E73DC6" w:rsidRPr="003A509D" w:rsidRDefault="00E73DC6" w:rsidP="00807B22">
            <w:pPr>
              <w:pStyle w:val="TableParagraph"/>
              <w:spacing w:before="152"/>
              <w:ind w:left="113"/>
              <w:rPr>
                <w:sz w:val="20"/>
                <w:szCs w:val="20"/>
              </w:rPr>
            </w:pPr>
          </w:p>
        </w:tc>
        <w:tc>
          <w:tcPr>
            <w:tcW w:w="5940" w:type="dxa"/>
            <w:gridSpan w:val="2"/>
            <w:tcBorders>
              <w:top w:val="nil"/>
              <w:bottom w:val="nil"/>
            </w:tcBorders>
          </w:tcPr>
          <w:p w14:paraId="1E492251" w14:textId="77777777" w:rsidR="00E73DC6" w:rsidRPr="003A509D" w:rsidRDefault="00E73DC6" w:rsidP="00807B22">
            <w:pPr>
              <w:pStyle w:val="TableParagraph"/>
              <w:rPr>
                <w:sz w:val="20"/>
                <w:szCs w:val="20"/>
              </w:rPr>
            </w:pPr>
          </w:p>
        </w:tc>
        <w:tc>
          <w:tcPr>
            <w:tcW w:w="3240" w:type="dxa"/>
            <w:vMerge/>
            <w:tcBorders>
              <w:top w:val="nil"/>
            </w:tcBorders>
          </w:tcPr>
          <w:p w14:paraId="76B65144" w14:textId="77777777" w:rsidR="00E73DC6" w:rsidRPr="003A509D" w:rsidRDefault="00E73DC6" w:rsidP="00807B22">
            <w:pPr>
              <w:rPr>
                <w:rFonts w:ascii="Arial" w:hAnsi="Arial" w:cs="Arial"/>
                <w:sz w:val="20"/>
                <w:szCs w:val="20"/>
              </w:rPr>
            </w:pPr>
          </w:p>
        </w:tc>
      </w:tr>
      <w:tr w:rsidR="00E73DC6" w:rsidRPr="003A509D" w14:paraId="271C66DA" w14:textId="77777777" w:rsidTr="000D150E">
        <w:trPr>
          <w:trHeight w:val="647"/>
        </w:trPr>
        <w:tc>
          <w:tcPr>
            <w:tcW w:w="4590" w:type="dxa"/>
            <w:vMerge/>
          </w:tcPr>
          <w:p w14:paraId="23272E2A" w14:textId="77777777" w:rsidR="00E73DC6" w:rsidRPr="003A509D" w:rsidRDefault="00E73DC6" w:rsidP="00807B22">
            <w:pPr>
              <w:pStyle w:val="TableParagraph"/>
              <w:spacing w:before="152"/>
              <w:ind w:left="113"/>
              <w:rPr>
                <w:sz w:val="20"/>
                <w:szCs w:val="20"/>
              </w:rPr>
            </w:pPr>
          </w:p>
        </w:tc>
        <w:tc>
          <w:tcPr>
            <w:tcW w:w="5940" w:type="dxa"/>
            <w:gridSpan w:val="2"/>
            <w:tcBorders>
              <w:top w:val="nil"/>
              <w:bottom w:val="nil"/>
            </w:tcBorders>
          </w:tcPr>
          <w:p w14:paraId="3122BF73" w14:textId="77777777" w:rsidR="00E73DC6" w:rsidRPr="003A509D" w:rsidRDefault="00E73DC6" w:rsidP="00807B22">
            <w:pPr>
              <w:pStyle w:val="TableParagraph"/>
              <w:rPr>
                <w:sz w:val="20"/>
                <w:szCs w:val="20"/>
              </w:rPr>
            </w:pPr>
          </w:p>
        </w:tc>
        <w:tc>
          <w:tcPr>
            <w:tcW w:w="3240" w:type="dxa"/>
            <w:vMerge/>
            <w:tcBorders>
              <w:top w:val="nil"/>
            </w:tcBorders>
          </w:tcPr>
          <w:p w14:paraId="1D176F7A" w14:textId="77777777" w:rsidR="00E73DC6" w:rsidRPr="003A509D" w:rsidRDefault="00E73DC6" w:rsidP="00807B22">
            <w:pPr>
              <w:rPr>
                <w:rFonts w:ascii="Arial" w:hAnsi="Arial" w:cs="Arial"/>
                <w:sz w:val="20"/>
                <w:szCs w:val="20"/>
              </w:rPr>
            </w:pPr>
          </w:p>
        </w:tc>
      </w:tr>
      <w:tr w:rsidR="00E73DC6" w:rsidRPr="003A509D" w14:paraId="2152C4C5" w14:textId="77777777" w:rsidTr="000D150E">
        <w:trPr>
          <w:trHeight w:val="44"/>
        </w:trPr>
        <w:tc>
          <w:tcPr>
            <w:tcW w:w="4590" w:type="dxa"/>
            <w:vMerge/>
          </w:tcPr>
          <w:p w14:paraId="07A27045" w14:textId="77777777" w:rsidR="00E73DC6" w:rsidRPr="003A509D" w:rsidRDefault="00E73DC6" w:rsidP="00807B22">
            <w:pPr>
              <w:pStyle w:val="TableParagraph"/>
              <w:spacing w:before="152"/>
              <w:ind w:left="113"/>
              <w:rPr>
                <w:b/>
                <w:sz w:val="20"/>
                <w:szCs w:val="20"/>
              </w:rPr>
            </w:pPr>
          </w:p>
        </w:tc>
        <w:tc>
          <w:tcPr>
            <w:tcW w:w="5940" w:type="dxa"/>
            <w:gridSpan w:val="2"/>
            <w:tcBorders>
              <w:top w:val="nil"/>
            </w:tcBorders>
          </w:tcPr>
          <w:p w14:paraId="7DB9CDF2" w14:textId="77777777" w:rsidR="00E73DC6" w:rsidRPr="003A509D" w:rsidRDefault="00E73DC6" w:rsidP="00807B22">
            <w:pPr>
              <w:pStyle w:val="TableParagraph"/>
              <w:rPr>
                <w:sz w:val="20"/>
                <w:szCs w:val="20"/>
              </w:rPr>
            </w:pPr>
          </w:p>
        </w:tc>
        <w:tc>
          <w:tcPr>
            <w:tcW w:w="3240" w:type="dxa"/>
            <w:vMerge/>
            <w:tcBorders>
              <w:top w:val="nil"/>
            </w:tcBorders>
          </w:tcPr>
          <w:p w14:paraId="5C1EB6AC" w14:textId="77777777" w:rsidR="00E73DC6" w:rsidRPr="003A509D" w:rsidRDefault="00E73DC6" w:rsidP="00807B22">
            <w:pPr>
              <w:rPr>
                <w:rFonts w:ascii="Arial" w:hAnsi="Arial" w:cs="Arial"/>
                <w:sz w:val="20"/>
                <w:szCs w:val="20"/>
              </w:rPr>
            </w:pPr>
          </w:p>
        </w:tc>
      </w:tr>
    </w:tbl>
    <w:tbl>
      <w:tblPr>
        <w:tblpPr w:leftFromText="180" w:rightFromText="180" w:vertAnchor="text" w:horzAnchor="margin" w:tblpX="-180" w:tblpY="464"/>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2080"/>
        <w:gridCol w:w="975"/>
        <w:gridCol w:w="3065"/>
        <w:gridCol w:w="3150"/>
      </w:tblGrid>
      <w:tr w:rsidR="000D150E" w:rsidRPr="003A509D" w14:paraId="2D6729C1" w14:textId="77777777" w:rsidTr="000D150E">
        <w:trPr>
          <w:trHeight w:val="618"/>
        </w:trPr>
        <w:tc>
          <w:tcPr>
            <w:tcW w:w="4680" w:type="dxa"/>
            <w:shd w:val="clear" w:color="auto" w:fill="D9E2F3"/>
          </w:tcPr>
          <w:p w14:paraId="7F537CB3" w14:textId="77777777" w:rsidR="00E73DC6" w:rsidRPr="003A509D" w:rsidRDefault="00E73DC6" w:rsidP="000D150E">
            <w:pPr>
              <w:pStyle w:val="TableParagraph"/>
              <w:spacing w:before="28"/>
              <w:ind w:left="366"/>
              <w:rPr>
                <w:b/>
                <w:sz w:val="20"/>
                <w:szCs w:val="20"/>
              </w:rPr>
            </w:pPr>
            <w:r w:rsidRPr="003A509D">
              <w:rPr>
                <w:b/>
                <w:color w:val="4B55A6"/>
                <w:sz w:val="20"/>
                <w:szCs w:val="20"/>
              </w:rPr>
              <w:t>Standard</w:t>
            </w:r>
          </w:p>
        </w:tc>
        <w:tc>
          <w:tcPr>
            <w:tcW w:w="2080" w:type="dxa"/>
            <w:shd w:val="clear" w:color="auto" w:fill="D9E2F3"/>
            <w:vAlign w:val="center"/>
          </w:tcPr>
          <w:p w14:paraId="40E3D5A4" w14:textId="77777777" w:rsidR="00E73DC6" w:rsidRPr="003A509D" w:rsidRDefault="00E73DC6" w:rsidP="000D150E">
            <w:pPr>
              <w:pStyle w:val="TableParagraph"/>
              <w:spacing w:before="28"/>
              <w:ind w:left="109"/>
              <w:jc w:val="center"/>
              <w:rPr>
                <w:b/>
                <w:sz w:val="20"/>
                <w:szCs w:val="20"/>
              </w:rPr>
            </w:pPr>
            <w:r w:rsidRPr="003A509D">
              <w:rPr>
                <w:b/>
                <w:color w:val="4B55A6"/>
                <w:sz w:val="20"/>
                <w:szCs w:val="20"/>
              </w:rPr>
              <w:t>Yes</w:t>
            </w:r>
          </w:p>
        </w:tc>
        <w:tc>
          <w:tcPr>
            <w:tcW w:w="975" w:type="dxa"/>
            <w:shd w:val="clear" w:color="auto" w:fill="D9E2F3"/>
            <w:vAlign w:val="center"/>
          </w:tcPr>
          <w:p w14:paraId="7F87BCBB" w14:textId="77777777" w:rsidR="00E73DC6" w:rsidRPr="003A509D" w:rsidRDefault="00E73DC6" w:rsidP="000D150E">
            <w:pPr>
              <w:pStyle w:val="TableParagraph"/>
              <w:spacing w:before="28"/>
              <w:ind w:left="110"/>
              <w:jc w:val="center"/>
              <w:rPr>
                <w:b/>
                <w:sz w:val="20"/>
                <w:szCs w:val="20"/>
              </w:rPr>
            </w:pPr>
            <w:r w:rsidRPr="003A509D">
              <w:rPr>
                <w:b/>
                <w:color w:val="4B55A6"/>
                <w:sz w:val="20"/>
                <w:szCs w:val="20"/>
              </w:rPr>
              <w:t>No</w:t>
            </w:r>
          </w:p>
        </w:tc>
        <w:tc>
          <w:tcPr>
            <w:tcW w:w="3065" w:type="dxa"/>
            <w:shd w:val="clear" w:color="auto" w:fill="D9E2F3"/>
            <w:vAlign w:val="center"/>
          </w:tcPr>
          <w:p w14:paraId="15604F11" w14:textId="77777777" w:rsidR="00E73DC6" w:rsidRPr="003A509D" w:rsidRDefault="00E73DC6" w:rsidP="000D150E">
            <w:pPr>
              <w:pStyle w:val="TableParagraph"/>
              <w:spacing w:before="28"/>
              <w:ind w:left="110"/>
              <w:jc w:val="center"/>
              <w:rPr>
                <w:b/>
                <w:sz w:val="20"/>
                <w:szCs w:val="20"/>
              </w:rPr>
            </w:pPr>
            <w:r w:rsidRPr="003A509D">
              <w:rPr>
                <w:b/>
                <w:color w:val="4B55A6"/>
                <w:sz w:val="20"/>
                <w:szCs w:val="20"/>
              </w:rPr>
              <w:t>N/A</w:t>
            </w:r>
          </w:p>
        </w:tc>
        <w:tc>
          <w:tcPr>
            <w:tcW w:w="3150" w:type="dxa"/>
            <w:shd w:val="clear" w:color="auto" w:fill="D9E2F3"/>
          </w:tcPr>
          <w:p w14:paraId="2AC5FFD7" w14:textId="77777777" w:rsidR="00E73DC6" w:rsidRPr="003A509D" w:rsidRDefault="00E73DC6" w:rsidP="000D150E">
            <w:pPr>
              <w:pStyle w:val="TableParagraph"/>
              <w:spacing w:before="28"/>
              <w:ind w:left="115"/>
              <w:rPr>
                <w:b/>
                <w:sz w:val="20"/>
                <w:szCs w:val="20"/>
              </w:rPr>
            </w:pPr>
            <w:r w:rsidRPr="003A509D">
              <w:rPr>
                <w:b/>
                <w:color w:val="4B55A6"/>
                <w:sz w:val="20"/>
                <w:szCs w:val="20"/>
              </w:rPr>
              <w:t>Supporting documentation</w:t>
            </w:r>
          </w:p>
          <w:p w14:paraId="08F4AB95" w14:textId="77777777" w:rsidR="00E73DC6" w:rsidRPr="003A509D" w:rsidRDefault="00E73DC6" w:rsidP="000D150E">
            <w:pPr>
              <w:pStyle w:val="TableParagraph"/>
              <w:spacing w:before="68"/>
              <w:ind w:left="115"/>
              <w:rPr>
                <w:b/>
                <w:sz w:val="20"/>
                <w:szCs w:val="20"/>
              </w:rPr>
            </w:pPr>
            <w:r w:rsidRPr="003A509D">
              <w:rPr>
                <w:b/>
                <w:color w:val="4B55A6"/>
                <w:sz w:val="20"/>
                <w:szCs w:val="20"/>
              </w:rPr>
              <w:t>may include</w:t>
            </w:r>
          </w:p>
        </w:tc>
      </w:tr>
      <w:tr w:rsidR="00E73DC6" w:rsidRPr="003A509D" w14:paraId="5EA9813A" w14:textId="77777777" w:rsidTr="000D150E">
        <w:trPr>
          <w:trHeight w:val="911"/>
        </w:trPr>
        <w:tc>
          <w:tcPr>
            <w:tcW w:w="4680" w:type="dxa"/>
            <w:vMerge w:val="restart"/>
          </w:tcPr>
          <w:p w14:paraId="69B9948C" w14:textId="77777777" w:rsidR="00E73DC6" w:rsidRPr="003A509D" w:rsidRDefault="00E73DC6" w:rsidP="000D150E">
            <w:pPr>
              <w:pStyle w:val="TableParagraph"/>
              <w:spacing w:before="28"/>
              <w:ind w:left="114"/>
              <w:rPr>
                <w:b/>
                <w:sz w:val="20"/>
                <w:szCs w:val="20"/>
              </w:rPr>
            </w:pPr>
            <w:r w:rsidRPr="003A509D">
              <w:rPr>
                <w:b/>
                <w:sz w:val="20"/>
                <w:szCs w:val="20"/>
              </w:rPr>
              <w:t>8: Corrective Action</w:t>
            </w:r>
          </w:p>
          <w:p w14:paraId="0F84AAFC" w14:textId="77777777" w:rsidR="00E73DC6" w:rsidRPr="003A509D" w:rsidRDefault="00E73DC6" w:rsidP="000D150E">
            <w:pPr>
              <w:pStyle w:val="TableParagraph"/>
              <w:spacing w:before="4"/>
              <w:rPr>
                <w:sz w:val="20"/>
                <w:szCs w:val="20"/>
              </w:rPr>
            </w:pPr>
          </w:p>
          <w:p w14:paraId="6FA03D24" w14:textId="77777777" w:rsidR="00E73DC6" w:rsidRPr="003A509D" w:rsidRDefault="00E73DC6" w:rsidP="000D150E">
            <w:pPr>
              <w:pStyle w:val="TableParagraph"/>
              <w:spacing w:line="276" w:lineRule="auto"/>
              <w:ind w:left="114" w:right="472"/>
              <w:rPr>
                <w:sz w:val="20"/>
                <w:szCs w:val="20"/>
              </w:rPr>
            </w:pPr>
            <w:r w:rsidRPr="003A509D">
              <w:rPr>
                <w:sz w:val="20"/>
                <w:szCs w:val="20"/>
                <w:u w:val="single" w:color="404040"/>
              </w:rPr>
              <w:t>Required:</w:t>
            </w:r>
            <w:r w:rsidRPr="003A509D">
              <w:rPr>
                <w:sz w:val="20"/>
                <w:szCs w:val="20"/>
              </w:rPr>
              <w:t xml:space="preserve"> The </w:t>
            </w:r>
            <w:proofErr w:type="spellStart"/>
            <w:r w:rsidRPr="003A509D">
              <w:rPr>
                <w:sz w:val="20"/>
                <w:szCs w:val="20"/>
              </w:rPr>
              <w:t>organisation</w:t>
            </w:r>
            <w:proofErr w:type="spellEnd"/>
            <w:r w:rsidRPr="003A509D">
              <w:rPr>
                <w:sz w:val="20"/>
                <w:szCs w:val="20"/>
              </w:rPr>
              <w:t xml:space="preserve"> has taken appropriate corrective action in response to SEA allegations, if any.</w:t>
            </w:r>
          </w:p>
          <w:p w14:paraId="715685BC" w14:textId="77777777" w:rsidR="00E73DC6" w:rsidRPr="003A509D" w:rsidRDefault="00E73DC6" w:rsidP="000D150E">
            <w:pPr>
              <w:pStyle w:val="TableParagraph"/>
              <w:spacing w:before="9"/>
              <w:rPr>
                <w:sz w:val="20"/>
                <w:szCs w:val="20"/>
              </w:rPr>
            </w:pPr>
          </w:p>
          <w:p w14:paraId="1F5580A6" w14:textId="77777777" w:rsidR="00E73DC6" w:rsidRPr="003A509D" w:rsidRDefault="00E73DC6" w:rsidP="000D150E">
            <w:pPr>
              <w:pStyle w:val="TableParagraph"/>
              <w:spacing w:before="9"/>
              <w:ind w:left="113"/>
              <w:rPr>
                <w:rFonts w:eastAsia="Times New Roman"/>
                <w:color w:val="000000"/>
                <w:sz w:val="20"/>
                <w:szCs w:val="20"/>
              </w:rPr>
            </w:pPr>
            <w:r w:rsidRPr="003A509D">
              <w:rPr>
                <w:rFonts w:eastAsia="Times New Roman"/>
                <w:color w:val="000000"/>
                <w:sz w:val="20"/>
                <w:szCs w:val="20"/>
              </w:rPr>
              <w:t>If the partner has not had any past SEA allegations the partner can self-rate with “n/a”.</w:t>
            </w:r>
          </w:p>
          <w:p w14:paraId="2E3523D1" w14:textId="77777777" w:rsidR="00E73DC6" w:rsidRPr="003A509D" w:rsidRDefault="00E73DC6" w:rsidP="000D150E">
            <w:pPr>
              <w:pStyle w:val="TableParagraph"/>
              <w:spacing w:before="9"/>
              <w:rPr>
                <w:sz w:val="20"/>
                <w:szCs w:val="20"/>
              </w:rPr>
            </w:pPr>
          </w:p>
          <w:p w14:paraId="47ABD5A7" w14:textId="77777777" w:rsidR="00E73DC6" w:rsidRPr="003A509D" w:rsidRDefault="00E73DC6" w:rsidP="000D150E">
            <w:pPr>
              <w:pStyle w:val="TableParagraph"/>
              <w:ind w:left="114"/>
              <w:rPr>
                <w:b/>
                <w:sz w:val="20"/>
                <w:szCs w:val="20"/>
                <w:lang w:val="fr-FR"/>
              </w:rPr>
            </w:pPr>
            <w:r w:rsidRPr="003A509D">
              <w:rPr>
                <w:b/>
                <w:sz w:val="20"/>
                <w:szCs w:val="20"/>
                <w:lang w:val="fr-FR"/>
              </w:rPr>
              <w:t>(UN IP Protocol para 20, 22.a., &amp; Annex A.6)</w:t>
            </w:r>
          </w:p>
        </w:tc>
        <w:tc>
          <w:tcPr>
            <w:tcW w:w="2080" w:type="dxa"/>
            <w:shd w:val="clear" w:color="auto" w:fill="F2F2F2"/>
          </w:tcPr>
          <w:p w14:paraId="26304182" w14:textId="77777777" w:rsidR="00E73DC6" w:rsidRPr="003A509D" w:rsidRDefault="00E73DC6" w:rsidP="000D150E">
            <w:pPr>
              <w:pStyle w:val="TableParagraph"/>
              <w:spacing w:before="35"/>
              <w:ind w:left="28"/>
              <w:jc w:val="center"/>
              <w:rPr>
                <w:sz w:val="20"/>
                <w:szCs w:val="20"/>
              </w:rPr>
            </w:pPr>
            <w:r w:rsidRPr="003A509D">
              <w:rPr>
                <w:rFonts w:ascii="Segoe UI Symbol" w:hAnsi="Segoe UI Symbol" w:cs="Segoe UI Symbol"/>
                <w:w w:val="105"/>
                <w:sz w:val="20"/>
                <w:szCs w:val="20"/>
              </w:rPr>
              <w:t>☐</w:t>
            </w:r>
          </w:p>
          <w:p w14:paraId="244DE9E7" w14:textId="77777777" w:rsidR="00E73DC6" w:rsidRPr="003A509D" w:rsidRDefault="00E73DC6" w:rsidP="000D150E">
            <w:pPr>
              <w:pStyle w:val="TableParagraph"/>
              <w:spacing w:before="28"/>
              <w:ind w:left="136" w:right="201"/>
              <w:jc w:val="center"/>
              <w:rPr>
                <w:sz w:val="20"/>
                <w:szCs w:val="20"/>
              </w:rPr>
            </w:pPr>
            <w:r w:rsidRPr="003A509D">
              <w:rPr>
                <w:sz w:val="20"/>
                <w:szCs w:val="20"/>
              </w:rPr>
              <w:t>1 point</w:t>
            </w:r>
          </w:p>
        </w:tc>
        <w:tc>
          <w:tcPr>
            <w:tcW w:w="975" w:type="dxa"/>
            <w:shd w:val="clear" w:color="auto" w:fill="F2F2F2" w:themeFill="background1" w:themeFillShade="F2"/>
          </w:tcPr>
          <w:p w14:paraId="5C12F5F1" w14:textId="77777777" w:rsidR="00E73DC6" w:rsidRPr="003A509D" w:rsidRDefault="00E73DC6" w:rsidP="000D150E">
            <w:pPr>
              <w:pStyle w:val="TableParagraph"/>
              <w:spacing w:before="35"/>
              <w:ind w:left="28"/>
              <w:jc w:val="center"/>
              <w:rPr>
                <w:sz w:val="20"/>
                <w:szCs w:val="20"/>
              </w:rPr>
            </w:pPr>
            <w:r w:rsidRPr="003A509D">
              <w:rPr>
                <w:rFonts w:ascii="Segoe UI Symbol" w:hAnsi="Segoe UI Symbol" w:cs="Segoe UI Symbol"/>
                <w:w w:val="105"/>
                <w:sz w:val="20"/>
                <w:szCs w:val="20"/>
              </w:rPr>
              <w:t>☐</w:t>
            </w:r>
          </w:p>
          <w:p w14:paraId="5E721323" w14:textId="77777777" w:rsidR="00E73DC6" w:rsidRPr="003A509D" w:rsidRDefault="00E73DC6" w:rsidP="000D150E">
            <w:pPr>
              <w:pStyle w:val="TableParagraph"/>
              <w:spacing w:before="28"/>
              <w:ind w:left="142" w:right="147"/>
              <w:jc w:val="center"/>
              <w:rPr>
                <w:sz w:val="20"/>
                <w:szCs w:val="20"/>
              </w:rPr>
            </w:pPr>
            <w:r w:rsidRPr="003A509D">
              <w:rPr>
                <w:sz w:val="20"/>
                <w:szCs w:val="20"/>
              </w:rPr>
              <w:t>0 points</w:t>
            </w:r>
          </w:p>
        </w:tc>
        <w:tc>
          <w:tcPr>
            <w:tcW w:w="3065" w:type="dxa"/>
            <w:shd w:val="clear" w:color="auto" w:fill="F2F2F2" w:themeFill="background1" w:themeFillShade="F2"/>
          </w:tcPr>
          <w:p w14:paraId="595517D4" w14:textId="77777777" w:rsidR="00E73DC6" w:rsidRPr="003A509D" w:rsidRDefault="00E73DC6" w:rsidP="000D150E">
            <w:pPr>
              <w:pStyle w:val="TableParagraph"/>
              <w:spacing w:before="35"/>
              <w:ind w:left="28"/>
              <w:jc w:val="center"/>
              <w:rPr>
                <w:sz w:val="20"/>
                <w:szCs w:val="20"/>
              </w:rPr>
            </w:pPr>
            <w:r w:rsidRPr="003A509D">
              <w:rPr>
                <w:rFonts w:ascii="Segoe UI Symbol" w:hAnsi="Segoe UI Symbol" w:cs="Segoe UI Symbol"/>
                <w:w w:val="105"/>
                <w:sz w:val="20"/>
                <w:szCs w:val="20"/>
              </w:rPr>
              <w:t>☐</w:t>
            </w:r>
          </w:p>
          <w:p w14:paraId="3080125C" w14:textId="77777777" w:rsidR="00E73DC6" w:rsidRPr="003A509D" w:rsidRDefault="00E73DC6" w:rsidP="000D150E">
            <w:pPr>
              <w:pStyle w:val="TableParagraph"/>
              <w:spacing w:before="28"/>
              <w:ind w:left="142" w:right="147"/>
              <w:jc w:val="center"/>
              <w:rPr>
                <w:sz w:val="20"/>
                <w:szCs w:val="20"/>
              </w:rPr>
            </w:pPr>
            <w:r w:rsidRPr="003A509D">
              <w:rPr>
                <w:sz w:val="20"/>
                <w:szCs w:val="20"/>
              </w:rPr>
              <w:t>1 point</w:t>
            </w:r>
          </w:p>
        </w:tc>
        <w:tc>
          <w:tcPr>
            <w:tcW w:w="3150" w:type="dxa"/>
            <w:vMerge w:val="restart"/>
          </w:tcPr>
          <w:p w14:paraId="3C4D0DF1" w14:textId="77777777" w:rsidR="00E73DC6" w:rsidRPr="003A509D" w:rsidRDefault="00E73DC6" w:rsidP="000D150E">
            <w:pPr>
              <w:pStyle w:val="TableParagraph"/>
              <w:numPr>
                <w:ilvl w:val="0"/>
                <w:numId w:val="21"/>
              </w:numPr>
              <w:tabs>
                <w:tab w:val="left" w:pos="476"/>
              </w:tabs>
              <w:spacing w:before="31" w:line="273" w:lineRule="auto"/>
              <w:ind w:right="251"/>
              <w:rPr>
                <w:sz w:val="20"/>
                <w:szCs w:val="20"/>
              </w:rPr>
            </w:pPr>
            <w:r w:rsidRPr="003A509D">
              <w:rPr>
                <w:sz w:val="20"/>
                <w:szCs w:val="20"/>
              </w:rPr>
              <w:t>Evidence of implementation of corrective measures identified by the UN partner entity, including capacity strengthening of</w:t>
            </w:r>
            <w:r w:rsidRPr="003A509D">
              <w:rPr>
                <w:spacing w:val="-4"/>
                <w:sz w:val="20"/>
                <w:szCs w:val="20"/>
              </w:rPr>
              <w:t xml:space="preserve"> </w:t>
            </w:r>
            <w:r w:rsidRPr="003A509D">
              <w:rPr>
                <w:sz w:val="20"/>
                <w:szCs w:val="20"/>
              </w:rPr>
              <w:t>staff.</w:t>
            </w:r>
          </w:p>
          <w:p w14:paraId="731CAB11" w14:textId="77777777" w:rsidR="00E73DC6" w:rsidRPr="003A509D" w:rsidRDefault="00E73DC6" w:rsidP="000D150E">
            <w:pPr>
              <w:pStyle w:val="TableParagraph"/>
              <w:numPr>
                <w:ilvl w:val="0"/>
                <w:numId w:val="21"/>
              </w:numPr>
              <w:tabs>
                <w:tab w:val="left" w:pos="476"/>
              </w:tabs>
              <w:spacing w:before="2" w:line="268" w:lineRule="auto"/>
              <w:ind w:right="504"/>
              <w:rPr>
                <w:sz w:val="20"/>
                <w:szCs w:val="20"/>
              </w:rPr>
            </w:pPr>
            <w:r w:rsidRPr="003A509D">
              <w:rPr>
                <w:sz w:val="20"/>
                <w:szCs w:val="20"/>
              </w:rPr>
              <w:t xml:space="preserve">Specific measures </w:t>
            </w:r>
            <w:r w:rsidRPr="003A509D">
              <w:rPr>
                <w:spacing w:val="-22"/>
                <w:sz w:val="20"/>
                <w:szCs w:val="20"/>
              </w:rPr>
              <w:t xml:space="preserve">to </w:t>
            </w:r>
            <w:r w:rsidRPr="003A509D">
              <w:rPr>
                <w:sz w:val="20"/>
                <w:szCs w:val="20"/>
              </w:rPr>
              <w:t xml:space="preserve">identify and reduce risks of SEA in </w:t>
            </w:r>
            <w:proofErr w:type="spellStart"/>
            <w:r w:rsidRPr="003A509D">
              <w:rPr>
                <w:sz w:val="20"/>
                <w:szCs w:val="20"/>
              </w:rPr>
              <w:t>programme</w:t>
            </w:r>
            <w:proofErr w:type="spellEnd"/>
            <w:r w:rsidRPr="003A509D">
              <w:rPr>
                <w:spacing w:val="19"/>
                <w:sz w:val="20"/>
                <w:szCs w:val="20"/>
              </w:rPr>
              <w:t xml:space="preserve"> </w:t>
            </w:r>
            <w:r w:rsidRPr="003A509D">
              <w:rPr>
                <w:spacing w:val="-5"/>
                <w:sz w:val="20"/>
                <w:szCs w:val="20"/>
              </w:rPr>
              <w:t>delivery.</w:t>
            </w:r>
          </w:p>
          <w:p w14:paraId="2DDBA72F" w14:textId="77777777" w:rsidR="00E73DC6" w:rsidRPr="003A509D" w:rsidRDefault="00E73DC6" w:rsidP="000D150E">
            <w:pPr>
              <w:pStyle w:val="TableParagraph"/>
              <w:numPr>
                <w:ilvl w:val="0"/>
                <w:numId w:val="21"/>
              </w:numPr>
              <w:tabs>
                <w:tab w:val="left" w:pos="476"/>
              </w:tabs>
              <w:spacing w:before="7"/>
              <w:ind w:hanging="362"/>
              <w:rPr>
                <w:sz w:val="20"/>
                <w:szCs w:val="20"/>
              </w:rPr>
            </w:pPr>
            <w:r w:rsidRPr="003A509D">
              <w:rPr>
                <w:sz w:val="20"/>
                <w:szCs w:val="20"/>
              </w:rPr>
              <w:t>Other (please</w:t>
            </w:r>
            <w:r w:rsidRPr="003A509D">
              <w:rPr>
                <w:spacing w:val="-15"/>
                <w:sz w:val="20"/>
                <w:szCs w:val="20"/>
              </w:rPr>
              <w:t xml:space="preserve"> </w:t>
            </w:r>
            <w:r w:rsidRPr="003A509D">
              <w:rPr>
                <w:sz w:val="20"/>
                <w:szCs w:val="20"/>
              </w:rPr>
              <w:t>specify):</w:t>
            </w:r>
          </w:p>
        </w:tc>
      </w:tr>
      <w:tr w:rsidR="00E73DC6" w14:paraId="26C49C35" w14:textId="77777777" w:rsidTr="000D150E">
        <w:trPr>
          <w:trHeight w:val="49"/>
        </w:trPr>
        <w:tc>
          <w:tcPr>
            <w:tcW w:w="4680" w:type="dxa"/>
            <w:vMerge/>
            <w:tcBorders>
              <w:top w:val="nil"/>
            </w:tcBorders>
          </w:tcPr>
          <w:p w14:paraId="27CF6F08" w14:textId="77777777" w:rsidR="00E73DC6" w:rsidRDefault="00E73DC6" w:rsidP="000D150E">
            <w:pPr>
              <w:rPr>
                <w:sz w:val="2"/>
                <w:szCs w:val="2"/>
              </w:rPr>
            </w:pPr>
          </w:p>
        </w:tc>
        <w:tc>
          <w:tcPr>
            <w:tcW w:w="6120" w:type="dxa"/>
            <w:gridSpan w:val="3"/>
          </w:tcPr>
          <w:p w14:paraId="5BE33B07" w14:textId="4098934E" w:rsidR="00E73DC6" w:rsidRPr="000D150E" w:rsidRDefault="00E73DC6" w:rsidP="000D150E">
            <w:pPr>
              <w:pStyle w:val="TableParagraph"/>
              <w:spacing w:before="28"/>
              <w:ind w:left="24"/>
              <w:rPr>
                <w:b/>
                <w:bCs/>
                <w:sz w:val="20"/>
              </w:rPr>
            </w:pPr>
            <w:r w:rsidRPr="000D150E">
              <w:rPr>
                <w:b/>
                <w:bCs/>
                <w:sz w:val="20"/>
              </w:rPr>
              <w:t>Requirement</w:t>
            </w:r>
            <w:r w:rsidR="000D150E">
              <w:rPr>
                <w:b/>
                <w:bCs/>
                <w:sz w:val="20"/>
              </w:rPr>
              <w:t>s</w:t>
            </w:r>
            <w:r w:rsidRPr="000D150E">
              <w:rPr>
                <w:b/>
                <w:bCs/>
                <w:sz w:val="20"/>
              </w:rPr>
              <w:t>:</w:t>
            </w:r>
          </w:p>
          <w:p w14:paraId="375C736E" w14:textId="77777777" w:rsidR="00E73DC6" w:rsidRDefault="00E73DC6" w:rsidP="000D150E">
            <w:pPr>
              <w:pStyle w:val="TableParagraph"/>
              <w:spacing w:before="28"/>
              <w:rPr>
                <w:sz w:val="20"/>
              </w:rPr>
            </w:pPr>
          </w:p>
          <w:p w14:paraId="70C50E69" w14:textId="77777777" w:rsidR="00E73DC6" w:rsidRDefault="00E73DC6" w:rsidP="000D150E">
            <w:pPr>
              <w:pStyle w:val="TableParagraph"/>
              <w:numPr>
                <w:ilvl w:val="0"/>
                <w:numId w:val="24"/>
              </w:numPr>
              <w:spacing w:before="28"/>
              <w:rPr>
                <w:sz w:val="20"/>
              </w:rPr>
            </w:pPr>
            <w:r>
              <w:rPr>
                <w:sz w:val="20"/>
              </w:rPr>
              <w:t xml:space="preserve">IP should have systems in place and should ensure that any complaint received on SEA should be documented, investigated and appropriate action should be taken. </w:t>
            </w:r>
          </w:p>
          <w:p w14:paraId="52C6CEF9" w14:textId="77777777" w:rsidR="00E73DC6" w:rsidRDefault="00E73DC6" w:rsidP="000D150E">
            <w:pPr>
              <w:pStyle w:val="TableParagraph"/>
              <w:spacing w:before="28"/>
              <w:ind w:left="24"/>
              <w:rPr>
                <w:sz w:val="20"/>
              </w:rPr>
            </w:pPr>
          </w:p>
          <w:p w14:paraId="2FFF17FA" w14:textId="77777777" w:rsidR="00E73DC6" w:rsidRDefault="00E73DC6" w:rsidP="000D150E">
            <w:pPr>
              <w:pStyle w:val="TableParagraph"/>
              <w:spacing w:before="28"/>
              <w:ind w:left="24"/>
              <w:rPr>
                <w:b/>
                <w:bCs/>
                <w:sz w:val="20"/>
              </w:rPr>
            </w:pPr>
            <w:r w:rsidRPr="001D5467">
              <w:rPr>
                <w:b/>
                <w:bCs/>
                <w:sz w:val="20"/>
              </w:rPr>
              <w:t>Recommendations:</w:t>
            </w:r>
          </w:p>
          <w:p w14:paraId="68478C69" w14:textId="77777777" w:rsidR="00E73DC6" w:rsidRDefault="00E73DC6" w:rsidP="000D150E">
            <w:pPr>
              <w:pStyle w:val="TableParagraph"/>
              <w:numPr>
                <w:ilvl w:val="0"/>
                <w:numId w:val="22"/>
              </w:numPr>
              <w:spacing w:before="28"/>
              <w:rPr>
                <w:sz w:val="20"/>
              </w:rPr>
            </w:pPr>
            <w:r w:rsidRPr="001D5467">
              <w:rPr>
                <w:sz w:val="20"/>
              </w:rPr>
              <w:t>Any case received on SEA should be documented</w:t>
            </w:r>
            <w:r>
              <w:rPr>
                <w:sz w:val="20"/>
              </w:rPr>
              <w:t>.</w:t>
            </w:r>
          </w:p>
          <w:p w14:paraId="1BE299FF" w14:textId="77777777" w:rsidR="00E73DC6" w:rsidRDefault="00E73DC6" w:rsidP="000D150E">
            <w:pPr>
              <w:pStyle w:val="TableParagraph"/>
              <w:numPr>
                <w:ilvl w:val="0"/>
                <w:numId w:val="22"/>
              </w:numPr>
              <w:spacing w:before="28"/>
              <w:rPr>
                <w:sz w:val="20"/>
              </w:rPr>
            </w:pPr>
            <w:r>
              <w:rPr>
                <w:sz w:val="20"/>
              </w:rPr>
              <w:t>There should be a detailed investigation</w:t>
            </w:r>
          </w:p>
          <w:p w14:paraId="5F3A9D28" w14:textId="77777777" w:rsidR="00E73DC6" w:rsidRDefault="00E73DC6" w:rsidP="000D150E">
            <w:pPr>
              <w:pStyle w:val="TableParagraph"/>
              <w:numPr>
                <w:ilvl w:val="0"/>
                <w:numId w:val="22"/>
              </w:numPr>
              <w:spacing w:before="28"/>
              <w:rPr>
                <w:sz w:val="20"/>
              </w:rPr>
            </w:pPr>
            <w:r>
              <w:rPr>
                <w:sz w:val="20"/>
              </w:rPr>
              <w:t>The confidentiality clause should be followed</w:t>
            </w:r>
          </w:p>
          <w:p w14:paraId="66ABF958" w14:textId="77777777" w:rsidR="00E73DC6" w:rsidRDefault="00E73DC6" w:rsidP="000D150E">
            <w:pPr>
              <w:pStyle w:val="TableParagraph"/>
              <w:numPr>
                <w:ilvl w:val="0"/>
                <w:numId w:val="22"/>
              </w:numPr>
              <w:spacing w:before="28"/>
              <w:rPr>
                <w:sz w:val="20"/>
              </w:rPr>
            </w:pPr>
            <w:r>
              <w:rPr>
                <w:sz w:val="20"/>
              </w:rPr>
              <w:t>Appropriate action should be taken</w:t>
            </w:r>
          </w:p>
          <w:p w14:paraId="6E89A1CC" w14:textId="77777777" w:rsidR="00E73DC6" w:rsidRPr="001D5467" w:rsidRDefault="00E73DC6" w:rsidP="000D150E">
            <w:pPr>
              <w:pStyle w:val="TableParagraph"/>
              <w:numPr>
                <w:ilvl w:val="0"/>
                <w:numId w:val="22"/>
              </w:numPr>
              <w:spacing w:before="28"/>
              <w:rPr>
                <w:sz w:val="20"/>
              </w:rPr>
            </w:pPr>
            <w:r>
              <w:rPr>
                <w:sz w:val="20"/>
              </w:rPr>
              <w:t>Proper case management system to be followed</w:t>
            </w:r>
          </w:p>
          <w:p w14:paraId="4BAA8AE0" w14:textId="77777777" w:rsidR="00E73DC6" w:rsidRDefault="00E73DC6" w:rsidP="000D150E">
            <w:pPr>
              <w:pStyle w:val="TableParagraph"/>
              <w:spacing w:before="28"/>
              <w:rPr>
                <w:sz w:val="20"/>
              </w:rPr>
            </w:pPr>
          </w:p>
          <w:p w14:paraId="3111007A" w14:textId="4E19B7BC" w:rsidR="00657433" w:rsidRDefault="00657433" w:rsidP="000D150E">
            <w:pPr>
              <w:pStyle w:val="TableParagraph"/>
              <w:spacing w:before="28"/>
              <w:rPr>
                <w:sz w:val="20"/>
              </w:rPr>
            </w:pPr>
          </w:p>
        </w:tc>
        <w:tc>
          <w:tcPr>
            <w:tcW w:w="3150" w:type="dxa"/>
            <w:vMerge/>
            <w:tcBorders>
              <w:top w:val="nil"/>
            </w:tcBorders>
          </w:tcPr>
          <w:p w14:paraId="744C1B6A" w14:textId="77777777" w:rsidR="00E73DC6" w:rsidRDefault="00E73DC6" w:rsidP="000D150E">
            <w:pPr>
              <w:rPr>
                <w:sz w:val="2"/>
                <w:szCs w:val="2"/>
              </w:rPr>
            </w:pPr>
          </w:p>
        </w:tc>
      </w:tr>
    </w:tbl>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2"/>
        <w:gridCol w:w="1742"/>
      </w:tblGrid>
      <w:tr w:rsidR="00E73DC6" w14:paraId="0150BC28" w14:textId="77777777" w:rsidTr="00807B22">
        <w:trPr>
          <w:trHeight w:val="257"/>
        </w:trPr>
        <w:tc>
          <w:tcPr>
            <w:tcW w:w="8294" w:type="dxa"/>
            <w:gridSpan w:val="2"/>
            <w:tcBorders>
              <w:bottom w:val="single" w:sz="24" w:space="0" w:color="000000"/>
            </w:tcBorders>
            <w:shd w:val="clear" w:color="auto" w:fill="E7E6E6"/>
          </w:tcPr>
          <w:p w14:paraId="4E943851" w14:textId="77777777" w:rsidR="00657433" w:rsidRDefault="00657433" w:rsidP="00807B22">
            <w:pPr>
              <w:pStyle w:val="TableParagraph"/>
              <w:spacing w:line="210" w:lineRule="exact"/>
              <w:ind w:left="162"/>
              <w:rPr>
                <w:sz w:val="20"/>
                <w:szCs w:val="20"/>
              </w:rPr>
            </w:pPr>
          </w:p>
          <w:p w14:paraId="11D83336" w14:textId="77777777" w:rsidR="00657433" w:rsidRDefault="00657433" w:rsidP="00807B22">
            <w:pPr>
              <w:pStyle w:val="TableParagraph"/>
              <w:spacing w:line="210" w:lineRule="exact"/>
              <w:ind w:left="162"/>
              <w:rPr>
                <w:sz w:val="20"/>
                <w:szCs w:val="20"/>
              </w:rPr>
            </w:pPr>
          </w:p>
          <w:p w14:paraId="5FA969E7" w14:textId="27415EA2" w:rsidR="00E73DC6" w:rsidRPr="003A509D" w:rsidRDefault="00E73DC6" w:rsidP="00807B22">
            <w:pPr>
              <w:pStyle w:val="TableParagraph"/>
              <w:spacing w:line="210" w:lineRule="exact"/>
              <w:ind w:left="162"/>
              <w:rPr>
                <w:sz w:val="20"/>
                <w:szCs w:val="20"/>
              </w:rPr>
            </w:pPr>
            <w:r w:rsidRPr="003A509D">
              <w:rPr>
                <w:sz w:val="20"/>
                <w:szCs w:val="20"/>
              </w:rPr>
              <w:t>Rating of PSEA Capacity</w:t>
            </w:r>
          </w:p>
        </w:tc>
      </w:tr>
      <w:tr w:rsidR="00E73DC6" w14:paraId="09052BDA" w14:textId="77777777" w:rsidTr="00807B22">
        <w:trPr>
          <w:trHeight w:val="261"/>
        </w:trPr>
        <w:tc>
          <w:tcPr>
            <w:tcW w:w="6552" w:type="dxa"/>
            <w:tcBorders>
              <w:top w:val="single" w:sz="24" w:space="0" w:color="000000"/>
              <w:left w:val="single" w:sz="24" w:space="0" w:color="000000"/>
              <w:bottom w:val="single" w:sz="24" w:space="0" w:color="000000"/>
              <w:right w:val="single" w:sz="24" w:space="0" w:color="000000"/>
            </w:tcBorders>
            <w:shd w:val="clear" w:color="auto" w:fill="E7E6E6"/>
          </w:tcPr>
          <w:p w14:paraId="114EF9F7" w14:textId="77777777" w:rsidR="00E73DC6" w:rsidRPr="003A509D" w:rsidRDefault="00E73DC6" w:rsidP="00807B22">
            <w:pPr>
              <w:pStyle w:val="TableParagraph"/>
              <w:spacing w:line="218" w:lineRule="exact"/>
              <w:ind w:left="136"/>
              <w:rPr>
                <w:b/>
                <w:sz w:val="20"/>
                <w:szCs w:val="20"/>
              </w:rPr>
            </w:pPr>
            <w:r w:rsidRPr="003A509D">
              <w:rPr>
                <w:b/>
                <w:sz w:val="20"/>
                <w:szCs w:val="20"/>
              </w:rPr>
              <w:lastRenderedPageBreak/>
              <w:t>GRAND TOTAL</w:t>
            </w:r>
          </w:p>
        </w:tc>
        <w:tc>
          <w:tcPr>
            <w:tcW w:w="1742" w:type="dxa"/>
            <w:tcBorders>
              <w:top w:val="single" w:sz="24" w:space="0" w:color="000000"/>
              <w:left w:val="single" w:sz="24" w:space="0" w:color="000000"/>
              <w:bottom w:val="single" w:sz="24" w:space="0" w:color="000000"/>
              <w:right w:val="single" w:sz="24" w:space="0" w:color="000000"/>
            </w:tcBorders>
            <w:shd w:val="clear" w:color="auto" w:fill="E7E6E6"/>
          </w:tcPr>
          <w:p w14:paraId="1DD82B63" w14:textId="77777777" w:rsidR="00E73DC6" w:rsidRPr="003A509D" w:rsidRDefault="00E73DC6" w:rsidP="00807B22">
            <w:pPr>
              <w:pStyle w:val="TableParagraph"/>
              <w:jc w:val="center"/>
              <w:rPr>
                <w:b/>
                <w:sz w:val="20"/>
                <w:szCs w:val="20"/>
              </w:rPr>
            </w:pPr>
            <w:r w:rsidRPr="003A509D">
              <w:rPr>
                <w:b/>
                <w:sz w:val="20"/>
                <w:szCs w:val="20"/>
              </w:rPr>
              <w:t>1</w:t>
            </w:r>
          </w:p>
        </w:tc>
      </w:tr>
      <w:tr w:rsidR="00E73DC6" w14:paraId="02128F0A" w14:textId="77777777" w:rsidTr="00807B22">
        <w:trPr>
          <w:trHeight w:val="271"/>
        </w:trPr>
        <w:tc>
          <w:tcPr>
            <w:tcW w:w="6552" w:type="dxa"/>
            <w:tcBorders>
              <w:top w:val="single" w:sz="24" w:space="0" w:color="000000"/>
              <w:left w:val="single" w:sz="24" w:space="0" w:color="000000"/>
              <w:bottom w:val="single" w:sz="24" w:space="0" w:color="000000"/>
              <w:right w:val="single" w:sz="24" w:space="0" w:color="000000"/>
            </w:tcBorders>
            <w:shd w:val="clear" w:color="auto" w:fill="E7E6E6"/>
          </w:tcPr>
          <w:p w14:paraId="267012D7" w14:textId="77777777" w:rsidR="00E73DC6" w:rsidRPr="003A509D" w:rsidRDefault="00E73DC6" w:rsidP="00807B22">
            <w:pPr>
              <w:pStyle w:val="TableParagraph"/>
              <w:spacing w:line="218" w:lineRule="exact"/>
              <w:ind w:left="136"/>
              <w:rPr>
                <w:b/>
                <w:sz w:val="20"/>
                <w:szCs w:val="20"/>
              </w:rPr>
            </w:pPr>
            <w:r w:rsidRPr="003A509D">
              <w:rPr>
                <w:b/>
                <w:sz w:val="20"/>
                <w:szCs w:val="20"/>
              </w:rPr>
              <w:t>PSEA organizational capacities</w:t>
            </w:r>
          </w:p>
        </w:tc>
        <w:tc>
          <w:tcPr>
            <w:tcW w:w="1742" w:type="dxa"/>
            <w:tcBorders>
              <w:top w:val="single" w:sz="24" w:space="0" w:color="000000"/>
              <w:left w:val="single" w:sz="24" w:space="0" w:color="000000"/>
              <w:bottom w:val="single" w:sz="24" w:space="0" w:color="000000"/>
              <w:right w:val="single" w:sz="24" w:space="0" w:color="000000"/>
            </w:tcBorders>
            <w:shd w:val="clear" w:color="auto" w:fill="E7E6E6"/>
          </w:tcPr>
          <w:p w14:paraId="348F8C9F" w14:textId="77777777" w:rsidR="00E73DC6" w:rsidRPr="003A509D" w:rsidRDefault="00E73DC6" w:rsidP="00807B22">
            <w:pPr>
              <w:pStyle w:val="TableParagraph"/>
              <w:jc w:val="center"/>
              <w:rPr>
                <w:b/>
                <w:sz w:val="20"/>
                <w:szCs w:val="20"/>
              </w:rPr>
            </w:pPr>
            <w:r w:rsidRPr="003A509D">
              <w:rPr>
                <w:b/>
                <w:sz w:val="20"/>
                <w:szCs w:val="20"/>
              </w:rPr>
              <w:t>Low</w:t>
            </w:r>
          </w:p>
        </w:tc>
      </w:tr>
      <w:tr w:rsidR="00E73DC6" w14:paraId="2D150950" w14:textId="77777777" w:rsidTr="00807B22">
        <w:trPr>
          <w:trHeight w:val="271"/>
        </w:trPr>
        <w:tc>
          <w:tcPr>
            <w:tcW w:w="6552" w:type="dxa"/>
            <w:tcBorders>
              <w:top w:val="single" w:sz="24" w:space="0" w:color="000000"/>
              <w:left w:val="single" w:sz="24" w:space="0" w:color="000000"/>
              <w:bottom w:val="single" w:sz="24" w:space="0" w:color="000000"/>
              <w:right w:val="single" w:sz="24" w:space="0" w:color="000000"/>
            </w:tcBorders>
            <w:shd w:val="clear" w:color="auto" w:fill="E7E6E6"/>
          </w:tcPr>
          <w:p w14:paraId="1D06113E" w14:textId="77777777" w:rsidR="00E73DC6" w:rsidRPr="003A509D" w:rsidRDefault="00E73DC6" w:rsidP="00807B22">
            <w:pPr>
              <w:pStyle w:val="TableParagraph"/>
              <w:spacing w:line="218" w:lineRule="exact"/>
              <w:ind w:left="136"/>
              <w:rPr>
                <w:b/>
                <w:sz w:val="20"/>
                <w:szCs w:val="20"/>
              </w:rPr>
            </w:pPr>
            <w:r w:rsidRPr="003A509D">
              <w:rPr>
                <w:b/>
                <w:sz w:val="20"/>
                <w:szCs w:val="20"/>
              </w:rPr>
              <w:t>SEA Risk Rating</w:t>
            </w:r>
          </w:p>
        </w:tc>
        <w:tc>
          <w:tcPr>
            <w:tcW w:w="1742" w:type="dxa"/>
            <w:tcBorders>
              <w:top w:val="single" w:sz="24" w:space="0" w:color="000000"/>
              <w:left w:val="single" w:sz="24" w:space="0" w:color="000000"/>
              <w:bottom w:val="single" w:sz="24" w:space="0" w:color="000000"/>
              <w:right w:val="single" w:sz="24" w:space="0" w:color="000000"/>
            </w:tcBorders>
            <w:shd w:val="clear" w:color="auto" w:fill="E7E6E6"/>
          </w:tcPr>
          <w:p w14:paraId="0CD045DE" w14:textId="77777777" w:rsidR="00E73DC6" w:rsidRPr="003A509D" w:rsidRDefault="00E73DC6" w:rsidP="00807B22">
            <w:pPr>
              <w:pStyle w:val="TableParagraph"/>
              <w:jc w:val="center"/>
              <w:rPr>
                <w:b/>
                <w:sz w:val="20"/>
                <w:szCs w:val="20"/>
              </w:rPr>
            </w:pPr>
            <w:r w:rsidRPr="003A509D">
              <w:rPr>
                <w:b/>
                <w:sz w:val="20"/>
                <w:szCs w:val="20"/>
              </w:rPr>
              <w:t>High Risk</w:t>
            </w:r>
          </w:p>
        </w:tc>
      </w:tr>
    </w:tbl>
    <w:p w14:paraId="1B1311FA" w14:textId="77777777" w:rsidR="00E73DC6" w:rsidRDefault="00E73DC6" w:rsidP="00E73DC6"/>
    <w:p w14:paraId="65602C4D" w14:textId="77777777" w:rsidR="00630A40" w:rsidRPr="00630A40" w:rsidRDefault="00630A40" w:rsidP="00630A40">
      <w:pPr>
        <w:rPr>
          <w:rFonts w:ascii="Times New Roman" w:hAnsi="Times New Roman" w:cs="Times New Roman"/>
          <w:sz w:val="32"/>
          <w:szCs w:val="32"/>
        </w:rPr>
      </w:pPr>
    </w:p>
    <w:sectPr w:rsidR="00630A40" w:rsidRPr="00630A40" w:rsidSect="00657433">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BC"/>
    <w:multiLevelType w:val="hybridMultilevel"/>
    <w:tmpl w:val="E60AA9C8"/>
    <w:lvl w:ilvl="0" w:tplc="0066ACA6">
      <w:numFmt w:val="bullet"/>
      <w:lvlText w:val="☐"/>
      <w:lvlJc w:val="left"/>
      <w:pPr>
        <w:ind w:left="482" w:hanging="361"/>
      </w:pPr>
      <w:rPr>
        <w:rFonts w:ascii="Noto Sans Symbols" w:eastAsia="Noto Sans Symbols" w:hAnsi="Noto Sans Symbols" w:cs="Noto Sans Symbols" w:hint="default"/>
        <w:color w:val="404040"/>
        <w:w w:val="123"/>
        <w:sz w:val="20"/>
        <w:szCs w:val="20"/>
        <w:lang w:val="en-US" w:eastAsia="en-US" w:bidi="ar-SA"/>
      </w:rPr>
    </w:lvl>
    <w:lvl w:ilvl="1" w:tplc="FDB00D40">
      <w:numFmt w:val="bullet"/>
      <w:lvlText w:val="•"/>
      <w:lvlJc w:val="left"/>
      <w:pPr>
        <w:ind w:left="707" w:hanging="361"/>
      </w:pPr>
      <w:rPr>
        <w:rFonts w:hint="default"/>
        <w:lang w:val="en-US" w:eastAsia="en-US" w:bidi="ar-SA"/>
      </w:rPr>
    </w:lvl>
    <w:lvl w:ilvl="2" w:tplc="A15E4306">
      <w:numFmt w:val="bullet"/>
      <w:lvlText w:val="•"/>
      <w:lvlJc w:val="left"/>
      <w:pPr>
        <w:ind w:left="934" w:hanging="361"/>
      </w:pPr>
      <w:rPr>
        <w:rFonts w:hint="default"/>
        <w:lang w:val="en-US" w:eastAsia="en-US" w:bidi="ar-SA"/>
      </w:rPr>
    </w:lvl>
    <w:lvl w:ilvl="3" w:tplc="908E4004">
      <w:numFmt w:val="bullet"/>
      <w:lvlText w:val="•"/>
      <w:lvlJc w:val="left"/>
      <w:pPr>
        <w:ind w:left="1162" w:hanging="361"/>
      </w:pPr>
      <w:rPr>
        <w:rFonts w:hint="default"/>
        <w:lang w:val="en-US" w:eastAsia="en-US" w:bidi="ar-SA"/>
      </w:rPr>
    </w:lvl>
    <w:lvl w:ilvl="4" w:tplc="34E0F308">
      <w:numFmt w:val="bullet"/>
      <w:lvlText w:val="•"/>
      <w:lvlJc w:val="left"/>
      <w:pPr>
        <w:ind w:left="1389" w:hanging="361"/>
      </w:pPr>
      <w:rPr>
        <w:rFonts w:hint="default"/>
        <w:lang w:val="en-US" w:eastAsia="en-US" w:bidi="ar-SA"/>
      </w:rPr>
    </w:lvl>
    <w:lvl w:ilvl="5" w:tplc="1D361B02">
      <w:numFmt w:val="bullet"/>
      <w:lvlText w:val="•"/>
      <w:lvlJc w:val="left"/>
      <w:pPr>
        <w:ind w:left="1617" w:hanging="361"/>
      </w:pPr>
      <w:rPr>
        <w:rFonts w:hint="default"/>
        <w:lang w:val="en-US" w:eastAsia="en-US" w:bidi="ar-SA"/>
      </w:rPr>
    </w:lvl>
    <w:lvl w:ilvl="6" w:tplc="6DC805D0">
      <w:numFmt w:val="bullet"/>
      <w:lvlText w:val="•"/>
      <w:lvlJc w:val="left"/>
      <w:pPr>
        <w:ind w:left="1844" w:hanging="361"/>
      </w:pPr>
      <w:rPr>
        <w:rFonts w:hint="default"/>
        <w:lang w:val="en-US" w:eastAsia="en-US" w:bidi="ar-SA"/>
      </w:rPr>
    </w:lvl>
    <w:lvl w:ilvl="7" w:tplc="7DE40A5A">
      <w:numFmt w:val="bullet"/>
      <w:lvlText w:val="•"/>
      <w:lvlJc w:val="left"/>
      <w:pPr>
        <w:ind w:left="2071" w:hanging="361"/>
      </w:pPr>
      <w:rPr>
        <w:rFonts w:hint="default"/>
        <w:lang w:val="en-US" w:eastAsia="en-US" w:bidi="ar-SA"/>
      </w:rPr>
    </w:lvl>
    <w:lvl w:ilvl="8" w:tplc="88F0F30E">
      <w:numFmt w:val="bullet"/>
      <w:lvlText w:val="•"/>
      <w:lvlJc w:val="left"/>
      <w:pPr>
        <w:ind w:left="2299" w:hanging="361"/>
      </w:pPr>
      <w:rPr>
        <w:rFonts w:hint="default"/>
        <w:lang w:val="en-US" w:eastAsia="en-US" w:bidi="ar-SA"/>
      </w:rPr>
    </w:lvl>
  </w:abstractNum>
  <w:abstractNum w:abstractNumId="1" w15:restartNumberingAfterBreak="0">
    <w:nsid w:val="03366AA5"/>
    <w:multiLevelType w:val="hybridMultilevel"/>
    <w:tmpl w:val="DA98B92A"/>
    <w:lvl w:ilvl="0" w:tplc="04090001">
      <w:start w:val="1"/>
      <w:numFmt w:val="bullet"/>
      <w:lvlText w:val=""/>
      <w:lvlJc w:val="left"/>
      <w:pPr>
        <w:ind w:left="395" w:hanging="360"/>
      </w:pPr>
      <w:rPr>
        <w:rFonts w:ascii="Symbol" w:hAnsi="Symbol" w:hint="default"/>
      </w:rPr>
    </w:lvl>
    <w:lvl w:ilvl="1" w:tplc="04090003">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 w15:restartNumberingAfterBreak="0">
    <w:nsid w:val="0A114E96"/>
    <w:multiLevelType w:val="hybridMultilevel"/>
    <w:tmpl w:val="2518863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 w15:restartNumberingAfterBreak="0">
    <w:nsid w:val="0ADF40B7"/>
    <w:multiLevelType w:val="hybridMultilevel"/>
    <w:tmpl w:val="0E74EDD8"/>
    <w:lvl w:ilvl="0" w:tplc="04090001">
      <w:start w:val="1"/>
      <w:numFmt w:val="bullet"/>
      <w:lvlText w:val=""/>
      <w:lvlJc w:val="left"/>
      <w:pPr>
        <w:ind w:left="479" w:hanging="360"/>
      </w:pPr>
      <w:rPr>
        <w:rFonts w:ascii="Symbol" w:hAnsi="Symbol" w:hint="default"/>
      </w:rPr>
    </w:lvl>
    <w:lvl w:ilvl="1" w:tplc="04090001">
      <w:start w:val="1"/>
      <w:numFmt w:val="bullet"/>
      <w:lvlText w:val=""/>
      <w:lvlJc w:val="left"/>
      <w:pPr>
        <w:ind w:left="1199" w:hanging="360"/>
      </w:pPr>
      <w:rPr>
        <w:rFonts w:ascii="Symbol" w:hAnsi="Symbol" w:hint="default"/>
      </w:r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0CB7727A"/>
    <w:multiLevelType w:val="hybridMultilevel"/>
    <w:tmpl w:val="F670DAC0"/>
    <w:lvl w:ilvl="0" w:tplc="85DCC4E4">
      <w:numFmt w:val="bullet"/>
      <w:lvlText w:val="☐"/>
      <w:lvlJc w:val="left"/>
      <w:pPr>
        <w:ind w:left="482" w:hanging="360"/>
      </w:pPr>
      <w:rPr>
        <w:rFonts w:ascii="Noto Sans Symbols" w:eastAsia="Noto Sans Symbols" w:hAnsi="Noto Sans Symbols" w:cs="Noto Sans Symbols" w:hint="default"/>
        <w:color w:val="404040"/>
        <w:w w:val="123"/>
        <w:sz w:val="20"/>
        <w:szCs w:val="20"/>
        <w:lang w:val="en-US" w:eastAsia="en-US" w:bidi="ar-SA"/>
      </w:rPr>
    </w:lvl>
    <w:lvl w:ilvl="1" w:tplc="17AA3890">
      <w:numFmt w:val="bullet"/>
      <w:lvlText w:val="•"/>
      <w:lvlJc w:val="left"/>
      <w:pPr>
        <w:ind w:left="707" w:hanging="360"/>
      </w:pPr>
      <w:rPr>
        <w:rFonts w:hint="default"/>
        <w:lang w:val="en-US" w:eastAsia="en-US" w:bidi="ar-SA"/>
      </w:rPr>
    </w:lvl>
    <w:lvl w:ilvl="2" w:tplc="67C45EAC">
      <w:numFmt w:val="bullet"/>
      <w:lvlText w:val="•"/>
      <w:lvlJc w:val="left"/>
      <w:pPr>
        <w:ind w:left="934" w:hanging="360"/>
      </w:pPr>
      <w:rPr>
        <w:rFonts w:hint="default"/>
        <w:lang w:val="en-US" w:eastAsia="en-US" w:bidi="ar-SA"/>
      </w:rPr>
    </w:lvl>
    <w:lvl w:ilvl="3" w:tplc="58A2C94E">
      <w:numFmt w:val="bullet"/>
      <w:lvlText w:val="•"/>
      <w:lvlJc w:val="left"/>
      <w:pPr>
        <w:ind w:left="1162" w:hanging="360"/>
      </w:pPr>
      <w:rPr>
        <w:rFonts w:hint="default"/>
        <w:lang w:val="en-US" w:eastAsia="en-US" w:bidi="ar-SA"/>
      </w:rPr>
    </w:lvl>
    <w:lvl w:ilvl="4" w:tplc="30D81638">
      <w:numFmt w:val="bullet"/>
      <w:lvlText w:val="•"/>
      <w:lvlJc w:val="left"/>
      <w:pPr>
        <w:ind w:left="1389" w:hanging="360"/>
      </w:pPr>
      <w:rPr>
        <w:rFonts w:hint="default"/>
        <w:lang w:val="en-US" w:eastAsia="en-US" w:bidi="ar-SA"/>
      </w:rPr>
    </w:lvl>
    <w:lvl w:ilvl="5" w:tplc="D9869C78">
      <w:numFmt w:val="bullet"/>
      <w:lvlText w:val="•"/>
      <w:lvlJc w:val="left"/>
      <w:pPr>
        <w:ind w:left="1617" w:hanging="360"/>
      </w:pPr>
      <w:rPr>
        <w:rFonts w:hint="default"/>
        <w:lang w:val="en-US" w:eastAsia="en-US" w:bidi="ar-SA"/>
      </w:rPr>
    </w:lvl>
    <w:lvl w:ilvl="6" w:tplc="487AD296">
      <w:numFmt w:val="bullet"/>
      <w:lvlText w:val="•"/>
      <w:lvlJc w:val="left"/>
      <w:pPr>
        <w:ind w:left="1844" w:hanging="360"/>
      </w:pPr>
      <w:rPr>
        <w:rFonts w:hint="default"/>
        <w:lang w:val="en-US" w:eastAsia="en-US" w:bidi="ar-SA"/>
      </w:rPr>
    </w:lvl>
    <w:lvl w:ilvl="7" w:tplc="6B008116">
      <w:numFmt w:val="bullet"/>
      <w:lvlText w:val="•"/>
      <w:lvlJc w:val="left"/>
      <w:pPr>
        <w:ind w:left="2071" w:hanging="360"/>
      </w:pPr>
      <w:rPr>
        <w:rFonts w:hint="default"/>
        <w:lang w:val="en-US" w:eastAsia="en-US" w:bidi="ar-SA"/>
      </w:rPr>
    </w:lvl>
    <w:lvl w:ilvl="8" w:tplc="B0A41570">
      <w:numFmt w:val="bullet"/>
      <w:lvlText w:val="•"/>
      <w:lvlJc w:val="left"/>
      <w:pPr>
        <w:ind w:left="2299" w:hanging="360"/>
      </w:pPr>
      <w:rPr>
        <w:rFonts w:hint="default"/>
        <w:lang w:val="en-US" w:eastAsia="en-US" w:bidi="ar-SA"/>
      </w:rPr>
    </w:lvl>
  </w:abstractNum>
  <w:abstractNum w:abstractNumId="5" w15:restartNumberingAfterBreak="0">
    <w:nsid w:val="17D0304E"/>
    <w:multiLevelType w:val="hybridMultilevel"/>
    <w:tmpl w:val="BED805D4"/>
    <w:lvl w:ilvl="0" w:tplc="10A4C08C">
      <w:numFmt w:val="bullet"/>
      <w:lvlText w:val="☐"/>
      <w:lvlJc w:val="left"/>
      <w:pPr>
        <w:ind w:left="487" w:hanging="360"/>
      </w:pPr>
      <w:rPr>
        <w:rFonts w:ascii="Noto Sans Symbols" w:eastAsia="Noto Sans Symbols" w:hAnsi="Noto Sans Symbols" w:cs="Noto Sans Symbols" w:hint="default"/>
        <w:color w:val="404040"/>
        <w:w w:val="123"/>
        <w:sz w:val="20"/>
        <w:szCs w:val="20"/>
        <w:lang w:val="en-US" w:eastAsia="en-US" w:bidi="ar-SA"/>
      </w:rPr>
    </w:lvl>
    <w:lvl w:ilvl="1" w:tplc="2D128696">
      <w:numFmt w:val="bullet"/>
      <w:lvlText w:val="•"/>
      <w:lvlJc w:val="left"/>
      <w:pPr>
        <w:ind w:left="707" w:hanging="360"/>
      </w:pPr>
      <w:rPr>
        <w:rFonts w:hint="default"/>
        <w:lang w:val="en-US" w:eastAsia="en-US" w:bidi="ar-SA"/>
      </w:rPr>
    </w:lvl>
    <w:lvl w:ilvl="2" w:tplc="ACCC7986">
      <w:numFmt w:val="bullet"/>
      <w:lvlText w:val="•"/>
      <w:lvlJc w:val="left"/>
      <w:pPr>
        <w:ind w:left="935" w:hanging="360"/>
      </w:pPr>
      <w:rPr>
        <w:rFonts w:hint="default"/>
        <w:lang w:val="en-US" w:eastAsia="en-US" w:bidi="ar-SA"/>
      </w:rPr>
    </w:lvl>
    <w:lvl w:ilvl="3" w:tplc="6BECBA02">
      <w:numFmt w:val="bullet"/>
      <w:lvlText w:val="•"/>
      <w:lvlJc w:val="left"/>
      <w:pPr>
        <w:ind w:left="1163" w:hanging="360"/>
      </w:pPr>
      <w:rPr>
        <w:rFonts w:hint="default"/>
        <w:lang w:val="en-US" w:eastAsia="en-US" w:bidi="ar-SA"/>
      </w:rPr>
    </w:lvl>
    <w:lvl w:ilvl="4" w:tplc="75BC25CC">
      <w:numFmt w:val="bullet"/>
      <w:lvlText w:val="•"/>
      <w:lvlJc w:val="left"/>
      <w:pPr>
        <w:ind w:left="1391" w:hanging="360"/>
      </w:pPr>
      <w:rPr>
        <w:rFonts w:hint="default"/>
        <w:lang w:val="en-US" w:eastAsia="en-US" w:bidi="ar-SA"/>
      </w:rPr>
    </w:lvl>
    <w:lvl w:ilvl="5" w:tplc="729C5432">
      <w:numFmt w:val="bullet"/>
      <w:lvlText w:val="•"/>
      <w:lvlJc w:val="left"/>
      <w:pPr>
        <w:ind w:left="1619" w:hanging="360"/>
      </w:pPr>
      <w:rPr>
        <w:rFonts w:hint="default"/>
        <w:lang w:val="en-US" w:eastAsia="en-US" w:bidi="ar-SA"/>
      </w:rPr>
    </w:lvl>
    <w:lvl w:ilvl="6" w:tplc="5C9AD23A">
      <w:numFmt w:val="bullet"/>
      <w:lvlText w:val="•"/>
      <w:lvlJc w:val="left"/>
      <w:pPr>
        <w:ind w:left="1846" w:hanging="360"/>
      </w:pPr>
      <w:rPr>
        <w:rFonts w:hint="default"/>
        <w:lang w:val="en-US" w:eastAsia="en-US" w:bidi="ar-SA"/>
      </w:rPr>
    </w:lvl>
    <w:lvl w:ilvl="7" w:tplc="B7641B02">
      <w:numFmt w:val="bullet"/>
      <w:lvlText w:val="•"/>
      <w:lvlJc w:val="left"/>
      <w:pPr>
        <w:ind w:left="2074" w:hanging="360"/>
      </w:pPr>
      <w:rPr>
        <w:rFonts w:hint="default"/>
        <w:lang w:val="en-US" w:eastAsia="en-US" w:bidi="ar-SA"/>
      </w:rPr>
    </w:lvl>
    <w:lvl w:ilvl="8" w:tplc="857A13C0">
      <w:numFmt w:val="bullet"/>
      <w:lvlText w:val="•"/>
      <w:lvlJc w:val="left"/>
      <w:pPr>
        <w:ind w:left="2302" w:hanging="360"/>
      </w:pPr>
      <w:rPr>
        <w:rFonts w:hint="default"/>
        <w:lang w:val="en-US" w:eastAsia="en-US" w:bidi="ar-SA"/>
      </w:rPr>
    </w:lvl>
  </w:abstractNum>
  <w:abstractNum w:abstractNumId="6" w15:restartNumberingAfterBreak="0">
    <w:nsid w:val="223F7538"/>
    <w:multiLevelType w:val="hybridMultilevel"/>
    <w:tmpl w:val="E1448670"/>
    <w:lvl w:ilvl="0" w:tplc="04090001">
      <w:start w:val="1"/>
      <w:numFmt w:val="bullet"/>
      <w:lvlText w:val=""/>
      <w:lvlJc w:val="left"/>
      <w:pPr>
        <w:ind w:left="479" w:hanging="360"/>
      </w:pPr>
      <w:rPr>
        <w:rFonts w:ascii="Symbol" w:hAnsi="Symbol" w:hint="default"/>
      </w:rPr>
    </w:lvl>
    <w:lvl w:ilvl="1" w:tplc="04090001">
      <w:start w:val="1"/>
      <w:numFmt w:val="bullet"/>
      <w:lvlText w:val=""/>
      <w:lvlJc w:val="left"/>
      <w:pPr>
        <w:ind w:left="1199" w:hanging="360"/>
      </w:pPr>
      <w:rPr>
        <w:rFonts w:ascii="Symbol" w:hAnsi="Symbol" w:hint="default"/>
      </w:r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7" w15:restartNumberingAfterBreak="0">
    <w:nsid w:val="25BB300B"/>
    <w:multiLevelType w:val="hybridMultilevel"/>
    <w:tmpl w:val="8BF8233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15:restartNumberingAfterBreak="0">
    <w:nsid w:val="27B746C0"/>
    <w:multiLevelType w:val="hybridMultilevel"/>
    <w:tmpl w:val="06AE9D76"/>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9" w15:restartNumberingAfterBreak="0">
    <w:nsid w:val="35372C68"/>
    <w:multiLevelType w:val="hybridMultilevel"/>
    <w:tmpl w:val="79E0FA52"/>
    <w:lvl w:ilvl="0" w:tplc="CA2A641C">
      <w:numFmt w:val="bullet"/>
      <w:lvlText w:val="☐"/>
      <w:lvlJc w:val="left"/>
      <w:pPr>
        <w:ind w:left="482" w:hanging="360"/>
      </w:pPr>
      <w:rPr>
        <w:rFonts w:ascii="Noto Sans Symbols" w:eastAsia="Noto Sans Symbols" w:hAnsi="Noto Sans Symbols" w:cs="Noto Sans Symbols" w:hint="default"/>
        <w:color w:val="404040"/>
        <w:w w:val="123"/>
        <w:sz w:val="20"/>
        <w:szCs w:val="20"/>
        <w:lang w:val="en-US" w:eastAsia="en-US" w:bidi="ar-SA"/>
      </w:rPr>
    </w:lvl>
    <w:lvl w:ilvl="1" w:tplc="DA78B2C4">
      <w:numFmt w:val="bullet"/>
      <w:lvlText w:val="•"/>
      <w:lvlJc w:val="left"/>
      <w:pPr>
        <w:ind w:left="729" w:hanging="360"/>
      </w:pPr>
      <w:rPr>
        <w:rFonts w:hint="default"/>
        <w:lang w:val="en-US" w:eastAsia="en-US" w:bidi="ar-SA"/>
      </w:rPr>
    </w:lvl>
    <w:lvl w:ilvl="2" w:tplc="8B08506A">
      <w:numFmt w:val="bullet"/>
      <w:lvlText w:val="•"/>
      <w:lvlJc w:val="left"/>
      <w:pPr>
        <w:ind w:left="978" w:hanging="360"/>
      </w:pPr>
      <w:rPr>
        <w:rFonts w:hint="default"/>
        <w:lang w:val="en-US" w:eastAsia="en-US" w:bidi="ar-SA"/>
      </w:rPr>
    </w:lvl>
    <w:lvl w:ilvl="3" w:tplc="70D650F4">
      <w:numFmt w:val="bullet"/>
      <w:lvlText w:val="•"/>
      <w:lvlJc w:val="left"/>
      <w:pPr>
        <w:ind w:left="1228" w:hanging="360"/>
      </w:pPr>
      <w:rPr>
        <w:rFonts w:hint="default"/>
        <w:lang w:val="en-US" w:eastAsia="en-US" w:bidi="ar-SA"/>
      </w:rPr>
    </w:lvl>
    <w:lvl w:ilvl="4" w:tplc="390E4360">
      <w:numFmt w:val="bullet"/>
      <w:lvlText w:val="•"/>
      <w:lvlJc w:val="left"/>
      <w:pPr>
        <w:ind w:left="1477" w:hanging="360"/>
      </w:pPr>
      <w:rPr>
        <w:rFonts w:hint="default"/>
        <w:lang w:val="en-US" w:eastAsia="en-US" w:bidi="ar-SA"/>
      </w:rPr>
    </w:lvl>
    <w:lvl w:ilvl="5" w:tplc="179644E0">
      <w:numFmt w:val="bullet"/>
      <w:lvlText w:val="•"/>
      <w:lvlJc w:val="left"/>
      <w:pPr>
        <w:ind w:left="1727" w:hanging="360"/>
      </w:pPr>
      <w:rPr>
        <w:rFonts w:hint="default"/>
        <w:lang w:val="en-US" w:eastAsia="en-US" w:bidi="ar-SA"/>
      </w:rPr>
    </w:lvl>
    <w:lvl w:ilvl="6" w:tplc="A3FA49E2">
      <w:numFmt w:val="bullet"/>
      <w:lvlText w:val="•"/>
      <w:lvlJc w:val="left"/>
      <w:pPr>
        <w:ind w:left="1976" w:hanging="360"/>
      </w:pPr>
      <w:rPr>
        <w:rFonts w:hint="default"/>
        <w:lang w:val="en-US" w:eastAsia="en-US" w:bidi="ar-SA"/>
      </w:rPr>
    </w:lvl>
    <w:lvl w:ilvl="7" w:tplc="C0481802">
      <w:numFmt w:val="bullet"/>
      <w:lvlText w:val="•"/>
      <w:lvlJc w:val="left"/>
      <w:pPr>
        <w:ind w:left="2225" w:hanging="360"/>
      </w:pPr>
      <w:rPr>
        <w:rFonts w:hint="default"/>
        <w:lang w:val="en-US" w:eastAsia="en-US" w:bidi="ar-SA"/>
      </w:rPr>
    </w:lvl>
    <w:lvl w:ilvl="8" w:tplc="71509710">
      <w:numFmt w:val="bullet"/>
      <w:lvlText w:val="•"/>
      <w:lvlJc w:val="left"/>
      <w:pPr>
        <w:ind w:left="2475" w:hanging="360"/>
      </w:pPr>
      <w:rPr>
        <w:rFonts w:hint="default"/>
        <w:lang w:val="en-US" w:eastAsia="en-US" w:bidi="ar-SA"/>
      </w:rPr>
    </w:lvl>
  </w:abstractNum>
  <w:abstractNum w:abstractNumId="10" w15:restartNumberingAfterBreak="0">
    <w:nsid w:val="39937DF2"/>
    <w:multiLevelType w:val="hybridMultilevel"/>
    <w:tmpl w:val="DE68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9354A"/>
    <w:multiLevelType w:val="hybridMultilevel"/>
    <w:tmpl w:val="257ED53A"/>
    <w:lvl w:ilvl="0" w:tplc="BC580640">
      <w:numFmt w:val="bullet"/>
      <w:lvlText w:val="☐"/>
      <w:lvlJc w:val="left"/>
      <w:pPr>
        <w:ind w:left="485" w:hanging="360"/>
      </w:pPr>
      <w:rPr>
        <w:rFonts w:ascii="Noto Sans Symbols" w:eastAsia="Noto Sans Symbols" w:hAnsi="Noto Sans Symbols" w:cs="Noto Sans Symbols" w:hint="default"/>
        <w:color w:val="404040"/>
        <w:w w:val="123"/>
        <w:sz w:val="20"/>
        <w:szCs w:val="20"/>
        <w:lang w:val="en-US" w:eastAsia="en-US" w:bidi="ar-SA"/>
      </w:rPr>
    </w:lvl>
    <w:lvl w:ilvl="1" w:tplc="FEB40A28">
      <w:numFmt w:val="bullet"/>
      <w:lvlText w:val="•"/>
      <w:lvlJc w:val="left"/>
      <w:pPr>
        <w:ind w:left="713" w:hanging="360"/>
      </w:pPr>
      <w:rPr>
        <w:rFonts w:hint="default"/>
        <w:lang w:val="en-US" w:eastAsia="en-US" w:bidi="ar-SA"/>
      </w:rPr>
    </w:lvl>
    <w:lvl w:ilvl="2" w:tplc="F8800102">
      <w:numFmt w:val="bullet"/>
      <w:lvlText w:val="•"/>
      <w:lvlJc w:val="left"/>
      <w:pPr>
        <w:ind w:left="946" w:hanging="360"/>
      </w:pPr>
      <w:rPr>
        <w:rFonts w:hint="default"/>
        <w:lang w:val="en-US" w:eastAsia="en-US" w:bidi="ar-SA"/>
      </w:rPr>
    </w:lvl>
    <w:lvl w:ilvl="3" w:tplc="01F0A17E">
      <w:numFmt w:val="bullet"/>
      <w:lvlText w:val="•"/>
      <w:lvlJc w:val="left"/>
      <w:pPr>
        <w:ind w:left="1179" w:hanging="360"/>
      </w:pPr>
      <w:rPr>
        <w:rFonts w:hint="default"/>
        <w:lang w:val="en-US" w:eastAsia="en-US" w:bidi="ar-SA"/>
      </w:rPr>
    </w:lvl>
    <w:lvl w:ilvl="4" w:tplc="D98EA1D4">
      <w:numFmt w:val="bullet"/>
      <w:lvlText w:val="•"/>
      <w:lvlJc w:val="left"/>
      <w:pPr>
        <w:ind w:left="1412" w:hanging="360"/>
      </w:pPr>
      <w:rPr>
        <w:rFonts w:hint="default"/>
        <w:lang w:val="en-US" w:eastAsia="en-US" w:bidi="ar-SA"/>
      </w:rPr>
    </w:lvl>
    <w:lvl w:ilvl="5" w:tplc="CB004E8E">
      <w:numFmt w:val="bullet"/>
      <w:lvlText w:val="•"/>
      <w:lvlJc w:val="left"/>
      <w:pPr>
        <w:ind w:left="1646" w:hanging="360"/>
      </w:pPr>
      <w:rPr>
        <w:rFonts w:hint="default"/>
        <w:lang w:val="en-US" w:eastAsia="en-US" w:bidi="ar-SA"/>
      </w:rPr>
    </w:lvl>
    <w:lvl w:ilvl="6" w:tplc="0E786F84">
      <w:numFmt w:val="bullet"/>
      <w:lvlText w:val="•"/>
      <w:lvlJc w:val="left"/>
      <w:pPr>
        <w:ind w:left="1879" w:hanging="360"/>
      </w:pPr>
      <w:rPr>
        <w:rFonts w:hint="default"/>
        <w:lang w:val="en-US" w:eastAsia="en-US" w:bidi="ar-SA"/>
      </w:rPr>
    </w:lvl>
    <w:lvl w:ilvl="7" w:tplc="B6F20EBE">
      <w:numFmt w:val="bullet"/>
      <w:lvlText w:val="•"/>
      <w:lvlJc w:val="left"/>
      <w:pPr>
        <w:ind w:left="2112" w:hanging="360"/>
      </w:pPr>
      <w:rPr>
        <w:rFonts w:hint="default"/>
        <w:lang w:val="en-US" w:eastAsia="en-US" w:bidi="ar-SA"/>
      </w:rPr>
    </w:lvl>
    <w:lvl w:ilvl="8" w:tplc="D926369E">
      <w:numFmt w:val="bullet"/>
      <w:lvlText w:val="•"/>
      <w:lvlJc w:val="left"/>
      <w:pPr>
        <w:ind w:left="2345" w:hanging="360"/>
      </w:pPr>
      <w:rPr>
        <w:rFonts w:hint="default"/>
        <w:lang w:val="en-US" w:eastAsia="en-US" w:bidi="ar-SA"/>
      </w:rPr>
    </w:lvl>
  </w:abstractNum>
  <w:abstractNum w:abstractNumId="12" w15:restartNumberingAfterBreak="0">
    <w:nsid w:val="48B2069C"/>
    <w:multiLevelType w:val="hybridMultilevel"/>
    <w:tmpl w:val="80189A8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3" w15:restartNumberingAfterBreak="0">
    <w:nsid w:val="49200B70"/>
    <w:multiLevelType w:val="hybridMultilevel"/>
    <w:tmpl w:val="E7CE87EC"/>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4" w15:restartNumberingAfterBreak="0">
    <w:nsid w:val="4A712520"/>
    <w:multiLevelType w:val="hybridMultilevel"/>
    <w:tmpl w:val="F81043F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4AD63276"/>
    <w:multiLevelType w:val="hybridMultilevel"/>
    <w:tmpl w:val="1C1CBA86"/>
    <w:lvl w:ilvl="0" w:tplc="45B472B2">
      <w:numFmt w:val="bullet"/>
      <w:lvlText w:val="☐"/>
      <w:lvlJc w:val="left"/>
      <w:pPr>
        <w:ind w:left="475" w:hanging="360"/>
      </w:pPr>
      <w:rPr>
        <w:rFonts w:ascii="Noto Sans Symbols" w:eastAsia="Noto Sans Symbols" w:hAnsi="Noto Sans Symbols" w:cs="Noto Sans Symbols" w:hint="default"/>
        <w:color w:val="404040"/>
        <w:w w:val="123"/>
        <w:sz w:val="20"/>
        <w:szCs w:val="20"/>
        <w:lang w:val="en-US" w:eastAsia="en-US" w:bidi="ar-SA"/>
      </w:rPr>
    </w:lvl>
    <w:lvl w:ilvl="1" w:tplc="B594A238">
      <w:numFmt w:val="bullet"/>
      <w:lvlText w:val="•"/>
      <w:lvlJc w:val="left"/>
      <w:pPr>
        <w:ind w:left="711" w:hanging="360"/>
      </w:pPr>
      <w:rPr>
        <w:rFonts w:hint="default"/>
        <w:lang w:val="en-US" w:eastAsia="en-US" w:bidi="ar-SA"/>
      </w:rPr>
    </w:lvl>
    <w:lvl w:ilvl="2" w:tplc="EE6673B4">
      <w:numFmt w:val="bullet"/>
      <w:lvlText w:val="•"/>
      <w:lvlJc w:val="left"/>
      <w:pPr>
        <w:ind w:left="943" w:hanging="360"/>
      </w:pPr>
      <w:rPr>
        <w:rFonts w:hint="default"/>
        <w:lang w:val="en-US" w:eastAsia="en-US" w:bidi="ar-SA"/>
      </w:rPr>
    </w:lvl>
    <w:lvl w:ilvl="3" w:tplc="1B42FB6C">
      <w:numFmt w:val="bullet"/>
      <w:lvlText w:val="•"/>
      <w:lvlJc w:val="left"/>
      <w:pPr>
        <w:ind w:left="1175" w:hanging="360"/>
      </w:pPr>
      <w:rPr>
        <w:rFonts w:hint="default"/>
        <w:lang w:val="en-US" w:eastAsia="en-US" w:bidi="ar-SA"/>
      </w:rPr>
    </w:lvl>
    <w:lvl w:ilvl="4" w:tplc="1428B048">
      <w:numFmt w:val="bullet"/>
      <w:lvlText w:val="•"/>
      <w:lvlJc w:val="left"/>
      <w:pPr>
        <w:ind w:left="1406" w:hanging="360"/>
      </w:pPr>
      <w:rPr>
        <w:rFonts w:hint="default"/>
        <w:lang w:val="en-US" w:eastAsia="en-US" w:bidi="ar-SA"/>
      </w:rPr>
    </w:lvl>
    <w:lvl w:ilvl="5" w:tplc="44CA64EC">
      <w:numFmt w:val="bullet"/>
      <w:lvlText w:val="•"/>
      <w:lvlJc w:val="left"/>
      <w:pPr>
        <w:ind w:left="1638" w:hanging="360"/>
      </w:pPr>
      <w:rPr>
        <w:rFonts w:hint="default"/>
        <w:lang w:val="en-US" w:eastAsia="en-US" w:bidi="ar-SA"/>
      </w:rPr>
    </w:lvl>
    <w:lvl w:ilvl="6" w:tplc="35CEA68E">
      <w:numFmt w:val="bullet"/>
      <w:lvlText w:val="•"/>
      <w:lvlJc w:val="left"/>
      <w:pPr>
        <w:ind w:left="1870" w:hanging="360"/>
      </w:pPr>
      <w:rPr>
        <w:rFonts w:hint="default"/>
        <w:lang w:val="en-US" w:eastAsia="en-US" w:bidi="ar-SA"/>
      </w:rPr>
    </w:lvl>
    <w:lvl w:ilvl="7" w:tplc="17B82C24">
      <w:numFmt w:val="bullet"/>
      <w:lvlText w:val="•"/>
      <w:lvlJc w:val="left"/>
      <w:pPr>
        <w:ind w:left="2101" w:hanging="360"/>
      </w:pPr>
      <w:rPr>
        <w:rFonts w:hint="default"/>
        <w:lang w:val="en-US" w:eastAsia="en-US" w:bidi="ar-SA"/>
      </w:rPr>
    </w:lvl>
    <w:lvl w:ilvl="8" w:tplc="B72C884C">
      <w:numFmt w:val="bullet"/>
      <w:lvlText w:val="•"/>
      <w:lvlJc w:val="left"/>
      <w:pPr>
        <w:ind w:left="2333" w:hanging="360"/>
      </w:pPr>
      <w:rPr>
        <w:rFonts w:hint="default"/>
        <w:lang w:val="en-US" w:eastAsia="en-US" w:bidi="ar-SA"/>
      </w:rPr>
    </w:lvl>
  </w:abstractNum>
  <w:abstractNum w:abstractNumId="16" w15:restartNumberingAfterBreak="0">
    <w:nsid w:val="54DC4FFA"/>
    <w:multiLevelType w:val="hybridMultilevel"/>
    <w:tmpl w:val="F70C2D0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7" w15:restartNumberingAfterBreak="0">
    <w:nsid w:val="5AC865A4"/>
    <w:multiLevelType w:val="hybridMultilevel"/>
    <w:tmpl w:val="2C2AB8E6"/>
    <w:lvl w:ilvl="0" w:tplc="042428AA">
      <w:numFmt w:val="bullet"/>
      <w:lvlText w:val="☐"/>
      <w:lvlJc w:val="left"/>
      <w:pPr>
        <w:ind w:left="482" w:hanging="360"/>
      </w:pPr>
      <w:rPr>
        <w:rFonts w:ascii="Noto Sans Symbols" w:eastAsia="Noto Sans Symbols" w:hAnsi="Noto Sans Symbols" w:cs="Noto Sans Symbols" w:hint="default"/>
        <w:color w:val="404040"/>
        <w:w w:val="123"/>
        <w:sz w:val="20"/>
        <w:szCs w:val="20"/>
        <w:lang w:val="en-US" w:eastAsia="en-US" w:bidi="ar-SA"/>
      </w:rPr>
    </w:lvl>
    <w:lvl w:ilvl="1" w:tplc="6BAAF864">
      <w:numFmt w:val="bullet"/>
      <w:lvlText w:val="•"/>
      <w:lvlJc w:val="left"/>
      <w:pPr>
        <w:ind w:left="726" w:hanging="360"/>
      </w:pPr>
      <w:rPr>
        <w:rFonts w:hint="default"/>
        <w:lang w:val="en-US" w:eastAsia="en-US" w:bidi="ar-SA"/>
      </w:rPr>
    </w:lvl>
    <w:lvl w:ilvl="2" w:tplc="BDCA5FC8">
      <w:numFmt w:val="bullet"/>
      <w:lvlText w:val="•"/>
      <w:lvlJc w:val="left"/>
      <w:pPr>
        <w:ind w:left="972" w:hanging="360"/>
      </w:pPr>
      <w:rPr>
        <w:rFonts w:hint="default"/>
        <w:lang w:val="en-US" w:eastAsia="en-US" w:bidi="ar-SA"/>
      </w:rPr>
    </w:lvl>
    <w:lvl w:ilvl="3" w:tplc="19E85972">
      <w:numFmt w:val="bullet"/>
      <w:lvlText w:val="•"/>
      <w:lvlJc w:val="left"/>
      <w:pPr>
        <w:ind w:left="1218" w:hanging="360"/>
      </w:pPr>
      <w:rPr>
        <w:rFonts w:hint="default"/>
        <w:lang w:val="en-US" w:eastAsia="en-US" w:bidi="ar-SA"/>
      </w:rPr>
    </w:lvl>
    <w:lvl w:ilvl="4" w:tplc="06682A9C">
      <w:numFmt w:val="bullet"/>
      <w:lvlText w:val="•"/>
      <w:lvlJc w:val="left"/>
      <w:pPr>
        <w:ind w:left="1464" w:hanging="360"/>
      </w:pPr>
      <w:rPr>
        <w:rFonts w:hint="default"/>
        <w:lang w:val="en-US" w:eastAsia="en-US" w:bidi="ar-SA"/>
      </w:rPr>
    </w:lvl>
    <w:lvl w:ilvl="5" w:tplc="FC1EA392">
      <w:numFmt w:val="bullet"/>
      <w:lvlText w:val="•"/>
      <w:lvlJc w:val="left"/>
      <w:pPr>
        <w:ind w:left="1710" w:hanging="360"/>
      </w:pPr>
      <w:rPr>
        <w:rFonts w:hint="default"/>
        <w:lang w:val="en-US" w:eastAsia="en-US" w:bidi="ar-SA"/>
      </w:rPr>
    </w:lvl>
    <w:lvl w:ilvl="6" w:tplc="AAC4CC00">
      <w:numFmt w:val="bullet"/>
      <w:lvlText w:val="•"/>
      <w:lvlJc w:val="left"/>
      <w:pPr>
        <w:ind w:left="1956" w:hanging="360"/>
      </w:pPr>
      <w:rPr>
        <w:rFonts w:hint="default"/>
        <w:lang w:val="en-US" w:eastAsia="en-US" w:bidi="ar-SA"/>
      </w:rPr>
    </w:lvl>
    <w:lvl w:ilvl="7" w:tplc="CBDC5146">
      <w:numFmt w:val="bullet"/>
      <w:lvlText w:val="•"/>
      <w:lvlJc w:val="left"/>
      <w:pPr>
        <w:ind w:left="2202" w:hanging="360"/>
      </w:pPr>
      <w:rPr>
        <w:rFonts w:hint="default"/>
        <w:lang w:val="en-US" w:eastAsia="en-US" w:bidi="ar-SA"/>
      </w:rPr>
    </w:lvl>
    <w:lvl w:ilvl="8" w:tplc="44A28D4C">
      <w:numFmt w:val="bullet"/>
      <w:lvlText w:val="•"/>
      <w:lvlJc w:val="left"/>
      <w:pPr>
        <w:ind w:left="2448" w:hanging="360"/>
      </w:pPr>
      <w:rPr>
        <w:rFonts w:hint="default"/>
        <w:lang w:val="en-US" w:eastAsia="en-US" w:bidi="ar-SA"/>
      </w:rPr>
    </w:lvl>
  </w:abstractNum>
  <w:abstractNum w:abstractNumId="18" w15:restartNumberingAfterBreak="0">
    <w:nsid w:val="5E4423B8"/>
    <w:multiLevelType w:val="hybridMultilevel"/>
    <w:tmpl w:val="0276A914"/>
    <w:lvl w:ilvl="0" w:tplc="04090001">
      <w:start w:val="1"/>
      <w:numFmt w:val="bullet"/>
      <w:lvlText w:val=""/>
      <w:lvlJc w:val="left"/>
      <w:pPr>
        <w:ind w:left="474" w:hanging="360"/>
      </w:pPr>
      <w:rPr>
        <w:rFonts w:ascii="Symbol" w:hAnsi="Symbol"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9" w15:restartNumberingAfterBreak="0">
    <w:nsid w:val="60945851"/>
    <w:multiLevelType w:val="hybridMultilevel"/>
    <w:tmpl w:val="C5527C0C"/>
    <w:lvl w:ilvl="0" w:tplc="7312FCD0">
      <w:start w:val="1"/>
      <w:numFmt w:val="decimal"/>
      <w:lvlText w:val="%1."/>
      <w:lvlJc w:val="left"/>
      <w:pPr>
        <w:ind w:left="479" w:hanging="360"/>
      </w:pPr>
      <w:rPr>
        <w:rFonts w:hint="default"/>
      </w:rPr>
    </w:lvl>
    <w:lvl w:ilvl="1" w:tplc="04090001">
      <w:start w:val="1"/>
      <w:numFmt w:val="bullet"/>
      <w:lvlText w:val=""/>
      <w:lvlJc w:val="left"/>
      <w:pPr>
        <w:ind w:left="1199" w:hanging="360"/>
      </w:pPr>
      <w:rPr>
        <w:rFonts w:ascii="Symbol" w:hAnsi="Symbol" w:hint="default"/>
      </w:r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0" w15:restartNumberingAfterBreak="0">
    <w:nsid w:val="6437632B"/>
    <w:multiLevelType w:val="hybridMultilevel"/>
    <w:tmpl w:val="88B2B4E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1" w15:restartNumberingAfterBreak="0">
    <w:nsid w:val="660A55F3"/>
    <w:multiLevelType w:val="hybridMultilevel"/>
    <w:tmpl w:val="25F0C63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15:restartNumberingAfterBreak="0">
    <w:nsid w:val="70DD16F6"/>
    <w:multiLevelType w:val="hybridMultilevel"/>
    <w:tmpl w:val="45CC0828"/>
    <w:lvl w:ilvl="0" w:tplc="27FEBC46">
      <w:numFmt w:val="bullet"/>
      <w:lvlText w:val="☐"/>
      <w:lvlJc w:val="left"/>
      <w:pPr>
        <w:ind w:left="481" w:hanging="360"/>
      </w:pPr>
      <w:rPr>
        <w:rFonts w:ascii="Noto Sans Symbols" w:eastAsia="Noto Sans Symbols" w:hAnsi="Noto Sans Symbols" w:cs="Noto Sans Symbols" w:hint="default"/>
        <w:color w:val="404040"/>
        <w:w w:val="123"/>
        <w:sz w:val="20"/>
        <w:szCs w:val="20"/>
        <w:lang w:val="en-US" w:eastAsia="en-US" w:bidi="ar-SA"/>
      </w:rPr>
    </w:lvl>
    <w:lvl w:ilvl="1" w:tplc="78CC9186">
      <w:numFmt w:val="bullet"/>
      <w:lvlText w:val="•"/>
      <w:lvlJc w:val="left"/>
      <w:pPr>
        <w:ind w:left="707" w:hanging="360"/>
      </w:pPr>
      <w:rPr>
        <w:rFonts w:hint="default"/>
        <w:lang w:val="en-US" w:eastAsia="en-US" w:bidi="ar-SA"/>
      </w:rPr>
    </w:lvl>
    <w:lvl w:ilvl="2" w:tplc="26225320">
      <w:numFmt w:val="bullet"/>
      <w:lvlText w:val="•"/>
      <w:lvlJc w:val="left"/>
      <w:pPr>
        <w:ind w:left="934" w:hanging="360"/>
      </w:pPr>
      <w:rPr>
        <w:rFonts w:hint="default"/>
        <w:lang w:val="en-US" w:eastAsia="en-US" w:bidi="ar-SA"/>
      </w:rPr>
    </w:lvl>
    <w:lvl w:ilvl="3" w:tplc="664E47DA">
      <w:numFmt w:val="bullet"/>
      <w:lvlText w:val="•"/>
      <w:lvlJc w:val="left"/>
      <w:pPr>
        <w:ind w:left="1162" w:hanging="360"/>
      </w:pPr>
      <w:rPr>
        <w:rFonts w:hint="default"/>
        <w:lang w:val="en-US" w:eastAsia="en-US" w:bidi="ar-SA"/>
      </w:rPr>
    </w:lvl>
    <w:lvl w:ilvl="4" w:tplc="F4808810">
      <w:numFmt w:val="bullet"/>
      <w:lvlText w:val="•"/>
      <w:lvlJc w:val="left"/>
      <w:pPr>
        <w:ind w:left="1389" w:hanging="360"/>
      </w:pPr>
      <w:rPr>
        <w:rFonts w:hint="default"/>
        <w:lang w:val="en-US" w:eastAsia="en-US" w:bidi="ar-SA"/>
      </w:rPr>
    </w:lvl>
    <w:lvl w:ilvl="5" w:tplc="6B3C3D18">
      <w:numFmt w:val="bullet"/>
      <w:lvlText w:val="•"/>
      <w:lvlJc w:val="left"/>
      <w:pPr>
        <w:ind w:left="1617" w:hanging="360"/>
      </w:pPr>
      <w:rPr>
        <w:rFonts w:hint="default"/>
        <w:lang w:val="en-US" w:eastAsia="en-US" w:bidi="ar-SA"/>
      </w:rPr>
    </w:lvl>
    <w:lvl w:ilvl="6" w:tplc="14A2E676">
      <w:numFmt w:val="bullet"/>
      <w:lvlText w:val="•"/>
      <w:lvlJc w:val="left"/>
      <w:pPr>
        <w:ind w:left="1844" w:hanging="360"/>
      </w:pPr>
      <w:rPr>
        <w:rFonts w:hint="default"/>
        <w:lang w:val="en-US" w:eastAsia="en-US" w:bidi="ar-SA"/>
      </w:rPr>
    </w:lvl>
    <w:lvl w:ilvl="7" w:tplc="C3623D3A">
      <w:numFmt w:val="bullet"/>
      <w:lvlText w:val="•"/>
      <w:lvlJc w:val="left"/>
      <w:pPr>
        <w:ind w:left="2071" w:hanging="360"/>
      </w:pPr>
      <w:rPr>
        <w:rFonts w:hint="default"/>
        <w:lang w:val="en-US" w:eastAsia="en-US" w:bidi="ar-SA"/>
      </w:rPr>
    </w:lvl>
    <w:lvl w:ilvl="8" w:tplc="3A88C15C">
      <w:numFmt w:val="bullet"/>
      <w:lvlText w:val="•"/>
      <w:lvlJc w:val="left"/>
      <w:pPr>
        <w:ind w:left="2299" w:hanging="360"/>
      </w:pPr>
      <w:rPr>
        <w:rFonts w:hint="default"/>
        <w:lang w:val="en-US" w:eastAsia="en-US" w:bidi="ar-SA"/>
      </w:rPr>
    </w:lvl>
  </w:abstractNum>
  <w:abstractNum w:abstractNumId="23" w15:restartNumberingAfterBreak="0">
    <w:nsid w:val="7FD74088"/>
    <w:multiLevelType w:val="hybridMultilevel"/>
    <w:tmpl w:val="CDDC10A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16cid:durableId="926037248">
    <w:abstractNumId w:val="19"/>
  </w:num>
  <w:num w:numId="2" w16cid:durableId="1965498990">
    <w:abstractNumId w:val="3"/>
  </w:num>
  <w:num w:numId="3" w16cid:durableId="336033199">
    <w:abstractNumId w:val="6"/>
  </w:num>
  <w:num w:numId="4" w16cid:durableId="310254115">
    <w:abstractNumId w:val="16"/>
  </w:num>
  <w:num w:numId="5" w16cid:durableId="1825775113">
    <w:abstractNumId w:val="11"/>
  </w:num>
  <w:num w:numId="6" w16cid:durableId="1736734637">
    <w:abstractNumId w:val="22"/>
  </w:num>
  <w:num w:numId="7" w16cid:durableId="109933788">
    <w:abstractNumId w:val="4"/>
  </w:num>
  <w:num w:numId="8" w16cid:durableId="1806461081">
    <w:abstractNumId w:val="1"/>
  </w:num>
  <w:num w:numId="9" w16cid:durableId="30692292">
    <w:abstractNumId w:val="0"/>
  </w:num>
  <w:num w:numId="10" w16cid:durableId="1141271422">
    <w:abstractNumId w:val="12"/>
  </w:num>
  <w:num w:numId="11" w16cid:durableId="311450095">
    <w:abstractNumId w:val="13"/>
  </w:num>
  <w:num w:numId="12" w16cid:durableId="1667980416">
    <w:abstractNumId w:val="5"/>
  </w:num>
  <w:num w:numId="13" w16cid:durableId="1741976813">
    <w:abstractNumId w:val="21"/>
  </w:num>
  <w:num w:numId="14" w16cid:durableId="149560331">
    <w:abstractNumId w:val="10"/>
  </w:num>
  <w:num w:numId="15" w16cid:durableId="391735838">
    <w:abstractNumId w:val="17"/>
  </w:num>
  <w:num w:numId="16" w16cid:durableId="1174687820">
    <w:abstractNumId w:val="7"/>
  </w:num>
  <w:num w:numId="17" w16cid:durableId="686104071">
    <w:abstractNumId w:val="20"/>
  </w:num>
  <w:num w:numId="18" w16cid:durableId="918755772">
    <w:abstractNumId w:val="9"/>
  </w:num>
  <w:num w:numId="19" w16cid:durableId="1826361564">
    <w:abstractNumId w:val="18"/>
  </w:num>
  <w:num w:numId="20" w16cid:durableId="1976637997">
    <w:abstractNumId w:val="2"/>
  </w:num>
  <w:num w:numId="21" w16cid:durableId="1697929154">
    <w:abstractNumId w:val="15"/>
  </w:num>
  <w:num w:numId="22" w16cid:durableId="1713309324">
    <w:abstractNumId w:val="23"/>
  </w:num>
  <w:num w:numId="23" w16cid:durableId="290022221">
    <w:abstractNumId w:val="14"/>
  </w:num>
  <w:num w:numId="24" w16cid:durableId="1018850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6D"/>
    <w:rsid w:val="0009366D"/>
    <w:rsid w:val="000D150E"/>
    <w:rsid w:val="003723E1"/>
    <w:rsid w:val="00541279"/>
    <w:rsid w:val="005D5734"/>
    <w:rsid w:val="00630A40"/>
    <w:rsid w:val="00657433"/>
    <w:rsid w:val="006E36D3"/>
    <w:rsid w:val="00826CB1"/>
    <w:rsid w:val="009C43CB"/>
    <w:rsid w:val="00AD1F39"/>
    <w:rsid w:val="00E73DC6"/>
    <w:rsid w:val="00FE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14A8"/>
  <w15:chartTrackingRefBased/>
  <w15:docId w15:val="{0C2707D0-B7A5-489A-8B0E-60716159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0A40"/>
    <w:pPr>
      <w:widowControl w:val="0"/>
      <w:autoSpaceDE w:val="0"/>
      <w:autoSpaceDN w:val="0"/>
      <w:spacing w:after="0" w:line="240" w:lineRule="auto"/>
      <w:ind w:left="3062"/>
      <w:outlineLvl w:val="0"/>
    </w:pPr>
    <w:rPr>
      <w:rFonts w:ascii="Arial" w:eastAsia="Arial" w:hAnsi="Arial" w:cs="Arial"/>
      <w:b/>
      <w:bCs/>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A40"/>
    <w:rPr>
      <w:rFonts w:ascii="Arial" w:eastAsia="Arial" w:hAnsi="Arial" w:cs="Arial"/>
      <w:b/>
      <w:bCs/>
      <w:sz w:val="53"/>
      <w:szCs w:val="53"/>
    </w:rPr>
  </w:style>
  <w:style w:type="paragraph" w:customStyle="1" w:styleId="TableParagraph">
    <w:name w:val="Table Paragraph"/>
    <w:basedOn w:val="Normal"/>
    <w:uiPriority w:val="1"/>
    <w:qFormat/>
    <w:rsid w:val="00630A40"/>
    <w:pPr>
      <w:widowControl w:val="0"/>
      <w:autoSpaceDE w:val="0"/>
      <w:autoSpaceDN w:val="0"/>
      <w:spacing w:after="0" w:line="240" w:lineRule="auto"/>
    </w:pPr>
    <w:rPr>
      <w:rFonts w:ascii="Arial" w:eastAsia="Arial" w:hAnsi="Arial" w:cs="Arial"/>
    </w:rPr>
  </w:style>
  <w:style w:type="character" w:styleId="Hyperlink">
    <w:name w:val="Hyperlink"/>
    <w:uiPriority w:val="99"/>
    <w:rsid w:val="00630A40"/>
    <w:rPr>
      <w:color w:val="0000FF"/>
      <w:u w:val="single"/>
    </w:rPr>
  </w:style>
  <w:style w:type="character" w:styleId="FollowedHyperlink">
    <w:name w:val="FollowedHyperlink"/>
    <w:basedOn w:val="DefaultParagraphFont"/>
    <w:uiPriority w:val="99"/>
    <w:semiHidden/>
    <w:unhideWhenUsed/>
    <w:rsid w:val="00630A40"/>
    <w:rPr>
      <w:color w:val="954F72" w:themeColor="followedHyperlink"/>
      <w:u w:val="single"/>
    </w:rPr>
  </w:style>
  <w:style w:type="table" w:styleId="TableGrid">
    <w:name w:val="Table Grid"/>
    <w:basedOn w:val="TableNormal"/>
    <w:uiPriority w:val="39"/>
    <w:rsid w:val="0063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
    <w:basedOn w:val="Normal"/>
    <w:link w:val="ListParagraphChar"/>
    <w:uiPriority w:val="34"/>
    <w:qFormat/>
    <w:rsid w:val="00630A40"/>
    <w:pPr>
      <w:widowControl w:val="0"/>
      <w:autoSpaceDE w:val="0"/>
      <w:autoSpaceDN w:val="0"/>
      <w:spacing w:after="0" w:line="240" w:lineRule="auto"/>
      <w:ind w:left="1006" w:hanging="361"/>
    </w:pPr>
    <w:rPr>
      <w:rFonts w:ascii="Arial" w:eastAsia="Arial" w:hAnsi="Arial" w:cs="Arial"/>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rsid w:val="00630A4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mUjtwqf2WNEbc5z_pmXZlY23Fe_BBRnotQVtwBrTWO0/edit" TargetMode="External"/><Relationship Id="rId13"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3" Type="http://schemas.openxmlformats.org/officeDocument/2006/relationships/settings" Target="settings.xml"/><Relationship Id="rId7" Type="http://schemas.openxmlformats.org/officeDocument/2006/relationships/hyperlink" Target="https://www.unicef.org/about/partnerships/files/PSEA-Toolkit-Jan-20_2020.docx" TargetMode="External"/><Relationship Id="rId12"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nicef.org/about/partnerships/files/PSEA-Toolkit-Jan-20_2020.docx" TargetMode="External"/><Relationship Id="rId11"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5" Type="http://schemas.openxmlformats.org/officeDocument/2006/relationships/hyperlink" Target="https://www.unicef.org/about/partnerships/files/Information-Brief-PSEA-Assessment-PSEA-Toolkit-for-CSO-Partners-24-Jan-2020.pdf" TargetMode="External"/><Relationship Id="rId15"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10"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4" Type="http://schemas.openxmlformats.org/officeDocument/2006/relationships/webSettings" Target="webSettings.xml"/><Relationship Id="rId9"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14"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Desai</dc:creator>
  <cp:keywords/>
  <dc:description/>
  <cp:lastModifiedBy>Chetna Desai</cp:lastModifiedBy>
  <cp:revision>2</cp:revision>
  <dcterms:created xsi:type="dcterms:W3CDTF">2024-03-13T11:18:00Z</dcterms:created>
  <dcterms:modified xsi:type="dcterms:W3CDTF">2024-03-13T11:18:00Z</dcterms:modified>
</cp:coreProperties>
</file>